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699" w:rsidRPr="001479B2" w:rsidRDefault="00740699" w:rsidP="00182CF5">
      <w:pPr>
        <w:pStyle w:val="Anexos1"/>
        <w:jc w:val="right"/>
        <w:rPr>
          <w:rFonts w:cs="Arial"/>
          <w:b w:val="0"/>
          <w:sz w:val="18"/>
        </w:rPr>
      </w:pPr>
    </w:p>
    <w:p w:rsidR="00B22E27" w:rsidRPr="001479B2" w:rsidRDefault="00B22E27" w:rsidP="00B22E27">
      <w:pPr>
        <w:pStyle w:val="Anexos1"/>
        <w:jc w:val="right"/>
        <w:rPr>
          <w:rFonts w:cs="Arial"/>
          <w:b w:val="0"/>
          <w:sz w:val="18"/>
        </w:rPr>
      </w:pPr>
      <w:r w:rsidRPr="001479B2">
        <w:rPr>
          <w:rFonts w:cs="Arial"/>
          <w:b w:val="0"/>
          <w:sz w:val="18"/>
        </w:rPr>
        <w:t>Versão nº</w:t>
      </w:r>
      <w:r w:rsidR="00052937">
        <w:rPr>
          <w:rFonts w:cs="Arial"/>
          <w:b w:val="0"/>
          <w:sz w:val="18"/>
        </w:rPr>
        <w:t>2</w:t>
      </w:r>
      <w:r w:rsidRPr="001479B2">
        <w:rPr>
          <w:rFonts w:cs="Arial"/>
          <w:b w:val="0"/>
          <w:sz w:val="18"/>
        </w:rPr>
        <w:t>/</w:t>
      </w:r>
      <w:r w:rsidR="00D25D15" w:rsidRPr="001479B2">
        <w:rPr>
          <w:rFonts w:cs="Arial"/>
          <w:b w:val="0"/>
          <w:sz w:val="18"/>
        </w:rPr>
        <w:t>202</w:t>
      </w:r>
      <w:r w:rsidR="00D658EB">
        <w:rPr>
          <w:rFonts w:cs="Arial"/>
          <w:b w:val="0"/>
          <w:sz w:val="18"/>
        </w:rPr>
        <w:t>4</w:t>
      </w:r>
      <w:r w:rsidRPr="001479B2">
        <w:rPr>
          <w:rFonts w:cs="Arial"/>
          <w:b w:val="0"/>
          <w:sz w:val="18"/>
        </w:rPr>
        <w:t xml:space="preserve">, de </w:t>
      </w:r>
      <w:r w:rsidR="00052937">
        <w:rPr>
          <w:rFonts w:cs="Arial"/>
          <w:b w:val="0"/>
          <w:sz w:val="18"/>
        </w:rPr>
        <w:t>11</w:t>
      </w:r>
      <w:r w:rsidR="00D25D15" w:rsidRPr="001479B2">
        <w:rPr>
          <w:rFonts w:cs="Arial"/>
          <w:b w:val="0"/>
          <w:sz w:val="18"/>
        </w:rPr>
        <w:t xml:space="preserve"> </w:t>
      </w:r>
      <w:r w:rsidRPr="001479B2">
        <w:rPr>
          <w:rFonts w:cs="Arial"/>
          <w:b w:val="0"/>
          <w:sz w:val="18"/>
        </w:rPr>
        <w:t xml:space="preserve">de </w:t>
      </w:r>
      <w:r w:rsidR="00052937">
        <w:rPr>
          <w:rFonts w:cs="Arial"/>
          <w:b w:val="0"/>
          <w:sz w:val="18"/>
        </w:rPr>
        <w:t>agosto</w:t>
      </w:r>
      <w:r w:rsidR="00D25D15" w:rsidRPr="001479B2">
        <w:rPr>
          <w:rFonts w:cs="Arial"/>
          <w:b w:val="0"/>
          <w:sz w:val="18"/>
        </w:rPr>
        <w:t xml:space="preserve"> </w:t>
      </w:r>
      <w:r w:rsidRPr="001479B2">
        <w:rPr>
          <w:rFonts w:cs="Arial"/>
          <w:b w:val="0"/>
          <w:sz w:val="18"/>
        </w:rPr>
        <w:t xml:space="preserve">de </w:t>
      </w:r>
      <w:r w:rsidR="00D25D15" w:rsidRPr="001479B2">
        <w:rPr>
          <w:rFonts w:cs="Arial"/>
          <w:b w:val="0"/>
          <w:sz w:val="18"/>
        </w:rPr>
        <w:t>202</w:t>
      </w:r>
      <w:r w:rsidR="00D658EB">
        <w:rPr>
          <w:rFonts w:cs="Arial"/>
          <w:b w:val="0"/>
          <w:sz w:val="18"/>
        </w:rPr>
        <w:t>4</w:t>
      </w:r>
      <w:r w:rsidRPr="001479B2">
        <w:rPr>
          <w:rFonts w:cs="Arial"/>
          <w:b w:val="0"/>
          <w:sz w:val="18"/>
        </w:rPr>
        <w:t>.</w:t>
      </w:r>
    </w:p>
    <w:p w:rsidR="00B22E27" w:rsidRPr="001479B2" w:rsidRDefault="00B22E27" w:rsidP="00B22E27">
      <w:pPr>
        <w:pStyle w:val="Anexos1"/>
        <w:jc w:val="right"/>
        <w:rPr>
          <w:rFonts w:cs="Arial"/>
          <w:b w:val="0"/>
          <w:sz w:val="18"/>
        </w:rPr>
      </w:pPr>
      <w:r w:rsidRPr="001479B2">
        <w:rPr>
          <w:rFonts w:cs="Arial"/>
          <w:b w:val="0"/>
          <w:sz w:val="18"/>
        </w:rPr>
        <w:t xml:space="preserve">Oferta homologada pela ANATEL por meio do </w:t>
      </w:r>
      <w:r w:rsidR="000571D5" w:rsidRPr="001479B2">
        <w:rPr>
          <w:rFonts w:cs="Arial"/>
          <w:b w:val="0"/>
          <w:bCs/>
          <w:sz w:val="18"/>
        </w:rPr>
        <w:t xml:space="preserve">Despacho Decisório nº. </w:t>
      </w:r>
      <w:r w:rsidR="000571D5" w:rsidRPr="001479B2">
        <w:rPr>
          <w:rFonts w:cs="Arial"/>
          <w:b w:val="0"/>
          <w:caps/>
          <w:color w:val="000000"/>
          <w:sz w:val="18"/>
        </w:rPr>
        <w:t xml:space="preserve">Nº </w:t>
      </w:r>
      <w:r w:rsidR="00D658EB">
        <w:rPr>
          <w:rFonts w:cs="Arial"/>
          <w:b w:val="0"/>
          <w:caps/>
          <w:color w:val="000000"/>
          <w:sz w:val="18"/>
        </w:rPr>
        <w:t>xx</w:t>
      </w:r>
      <w:r w:rsidR="000571D5" w:rsidRPr="001479B2">
        <w:rPr>
          <w:rFonts w:cs="Arial"/>
          <w:b w:val="0"/>
          <w:caps/>
          <w:color w:val="000000"/>
          <w:sz w:val="18"/>
        </w:rPr>
        <w:t>/202</w:t>
      </w:r>
      <w:r w:rsidR="00D658EB">
        <w:rPr>
          <w:rFonts w:cs="Arial"/>
          <w:b w:val="0"/>
          <w:caps/>
          <w:color w:val="000000"/>
          <w:sz w:val="18"/>
        </w:rPr>
        <w:t>4</w:t>
      </w:r>
      <w:r w:rsidR="000571D5" w:rsidRPr="001479B2">
        <w:rPr>
          <w:rFonts w:cs="Arial"/>
          <w:b w:val="0"/>
          <w:caps/>
          <w:color w:val="000000"/>
          <w:sz w:val="18"/>
        </w:rPr>
        <w:t xml:space="preserve">/CPRP/SCP </w:t>
      </w:r>
      <w:r w:rsidR="000571D5" w:rsidRPr="001479B2">
        <w:rPr>
          <w:rFonts w:cs="Arial"/>
          <w:b w:val="0"/>
          <w:bCs/>
          <w:sz w:val="18"/>
        </w:rPr>
        <w:t xml:space="preserve">de </w:t>
      </w:r>
      <w:proofErr w:type="spellStart"/>
      <w:r w:rsidR="00D658EB">
        <w:rPr>
          <w:rFonts w:cs="Arial"/>
          <w:b w:val="0"/>
          <w:sz w:val="18"/>
        </w:rPr>
        <w:t>xx</w:t>
      </w:r>
      <w:proofErr w:type="spellEnd"/>
      <w:r w:rsidR="00D658EB">
        <w:rPr>
          <w:rFonts w:cs="Arial"/>
          <w:b w:val="0"/>
          <w:sz w:val="18"/>
        </w:rPr>
        <w:t>/</w:t>
      </w:r>
      <w:proofErr w:type="spellStart"/>
      <w:r w:rsidR="00D658EB">
        <w:rPr>
          <w:rFonts w:cs="Arial"/>
          <w:b w:val="0"/>
          <w:sz w:val="18"/>
        </w:rPr>
        <w:t>xx</w:t>
      </w:r>
      <w:proofErr w:type="spellEnd"/>
      <w:r w:rsidR="00D658EB">
        <w:rPr>
          <w:rFonts w:cs="Arial"/>
          <w:b w:val="0"/>
          <w:sz w:val="18"/>
        </w:rPr>
        <w:t>/</w:t>
      </w:r>
      <w:proofErr w:type="spellStart"/>
      <w:r w:rsidR="00D658EB">
        <w:rPr>
          <w:rFonts w:cs="Arial"/>
          <w:b w:val="0"/>
          <w:sz w:val="18"/>
        </w:rPr>
        <w:t>xxxx</w:t>
      </w:r>
      <w:proofErr w:type="spellEnd"/>
      <w:r w:rsidR="001479B2" w:rsidRPr="001479B2">
        <w:rPr>
          <w:rFonts w:cs="Arial"/>
          <w:b w:val="0"/>
          <w:sz w:val="18"/>
        </w:rPr>
        <w:t>.</w:t>
      </w:r>
    </w:p>
    <w:p w:rsidR="00182CF5" w:rsidRDefault="00182CF5" w:rsidP="00182CF5">
      <w:pPr>
        <w:rPr>
          <w:rFonts w:ascii="Arial" w:hAnsi="Arial" w:cs="Arial"/>
          <w:b/>
          <w:sz w:val="20"/>
          <w:szCs w:val="20"/>
          <w:u w:val="single"/>
        </w:rPr>
      </w:pPr>
    </w:p>
    <w:p w:rsidR="00182CF5" w:rsidRDefault="00182CF5" w:rsidP="00182CF5">
      <w:pPr>
        <w:rPr>
          <w:rFonts w:ascii="Arial" w:hAnsi="Arial" w:cs="Arial"/>
          <w:b/>
          <w:sz w:val="20"/>
          <w:szCs w:val="20"/>
          <w:u w:val="single"/>
        </w:rPr>
      </w:pPr>
    </w:p>
    <w:p w:rsidR="00182CF5" w:rsidRDefault="00182CF5" w:rsidP="00182CF5">
      <w:pPr>
        <w:rPr>
          <w:rFonts w:ascii="Arial" w:hAnsi="Arial" w:cs="Arial"/>
          <w:b/>
          <w:sz w:val="20"/>
          <w:szCs w:val="20"/>
          <w:u w:val="single"/>
        </w:rPr>
      </w:pPr>
    </w:p>
    <w:p w:rsidR="00182CF5" w:rsidRDefault="00182CF5" w:rsidP="00182CF5">
      <w:pPr>
        <w:rPr>
          <w:rFonts w:ascii="Arial" w:hAnsi="Arial" w:cs="Arial"/>
          <w:b/>
          <w:sz w:val="20"/>
          <w:szCs w:val="20"/>
          <w:u w:val="single"/>
        </w:rPr>
      </w:pPr>
    </w:p>
    <w:p w:rsidR="00182CF5" w:rsidRDefault="00182CF5" w:rsidP="00182CF5">
      <w:pPr>
        <w:rPr>
          <w:rFonts w:ascii="Arial" w:hAnsi="Arial" w:cs="Arial"/>
          <w:b/>
          <w:sz w:val="20"/>
          <w:szCs w:val="20"/>
          <w:u w:val="single"/>
        </w:rPr>
      </w:pPr>
    </w:p>
    <w:p w:rsidR="00182CF5" w:rsidRPr="002526EE" w:rsidRDefault="00182CF5" w:rsidP="00182CF5">
      <w:pPr>
        <w:rPr>
          <w:rFonts w:ascii="Arial" w:hAnsi="Arial" w:cs="Arial"/>
          <w:b/>
          <w:sz w:val="20"/>
          <w:szCs w:val="20"/>
          <w:u w:val="single"/>
        </w:rPr>
      </w:pPr>
    </w:p>
    <w:p w:rsidR="00182CF5" w:rsidRPr="002526EE" w:rsidRDefault="00182CF5" w:rsidP="00182CF5">
      <w:pPr>
        <w:rPr>
          <w:rFonts w:ascii="Arial" w:hAnsi="Arial" w:cs="Arial"/>
          <w:b/>
          <w:sz w:val="20"/>
          <w:szCs w:val="20"/>
          <w:u w:val="single"/>
        </w:rPr>
      </w:pPr>
    </w:p>
    <w:p w:rsidR="00182CF5" w:rsidRPr="002526EE" w:rsidRDefault="00182CF5" w:rsidP="00182CF5">
      <w:pPr>
        <w:suppressAutoHyphens/>
        <w:spacing w:after="0"/>
        <w:jc w:val="center"/>
        <w:rPr>
          <w:rFonts w:ascii="Arial" w:hAnsi="Arial" w:cs="Arial"/>
          <w:b/>
          <w:sz w:val="48"/>
          <w:szCs w:val="48"/>
        </w:rPr>
      </w:pPr>
      <w:r w:rsidRPr="002526EE">
        <w:rPr>
          <w:rFonts w:ascii="Arial" w:hAnsi="Arial" w:cs="Arial"/>
          <w:b/>
          <w:sz w:val="48"/>
          <w:szCs w:val="48"/>
        </w:rPr>
        <w:t>Oferta Pública de Interconexão (OPI)</w:t>
      </w:r>
    </w:p>
    <w:p w:rsidR="00182CF5" w:rsidRPr="002526EE" w:rsidRDefault="00182CF5" w:rsidP="00182CF5">
      <w:pPr>
        <w:suppressAutoHyphens/>
        <w:spacing w:after="0"/>
        <w:jc w:val="center"/>
        <w:rPr>
          <w:rFonts w:ascii="Arial" w:hAnsi="Arial" w:cs="Arial"/>
          <w:b/>
          <w:sz w:val="48"/>
          <w:szCs w:val="48"/>
        </w:rPr>
      </w:pPr>
      <w:r w:rsidRPr="002526EE">
        <w:rPr>
          <w:rFonts w:ascii="Arial" w:hAnsi="Arial" w:cs="Arial"/>
          <w:b/>
          <w:sz w:val="48"/>
          <w:szCs w:val="48"/>
        </w:rPr>
        <w:t xml:space="preserve">Interconexão para Tráfego Telefônico </w:t>
      </w:r>
      <w:proofErr w:type="gramStart"/>
      <w:r w:rsidRPr="002526EE">
        <w:rPr>
          <w:rFonts w:ascii="Arial" w:hAnsi="Arial" w:cs="Arial"/>
          <w:b/>
          <w:sz w:val="48"/>
          <w:szCs w:val="48"/>
        </w:rPr>
        <w:t>em</w:t>
      </w:r>
      <w:proofErr w:type="gramEnd"/>
      <w:r w:rsidRPr="002526EE">
        <w:rPr>
          <w:rFonts w:ascii="Arial" w:hAnsi="Arial" w:cs="Arial"/>
          <w:b/>
          <w:sz w:val="48"/>
          <w:szCs w:val="48"/>
        </w:rPr>
        <w:t xml:space="preserve"> Redes </w:t>
      </w:r>
      <w:r>
        <w:rPr>
          <w:rFonts w:ascii="Arial" w:hAnsi="Arial" w:cs="Arial"/>
          <w:b/>
          <w:sz w:val="48"/>
          <w:szCs w:val="48"/>
        </w:rPr>
        <w:t>Fixas</w:t>
      </w:r>
    </w:p>
    <w:p w:rsidR="00182CF5" w:rsidRDefault="00182CF5" w:rsidP="00182CF5">
      <w:pPr>
        <w:rPr>
          <w:rFonts w:ascii="Arial" w:hAnsi="Arial" w:cs="Arial"/>
          <w:b/>
          <w:sz w:val="20"/>
          <w:szCs w:val="20"/>
          <w:u w:val="single"/>
        </w:rPr>
      </w:pPr>
    </w:p>
    <w:p w:rsidR="00182CF5" w:rsidRDefault="00182CF5" w:rsidP="00182CF5">
      <w:pPr>
        <w:rPr>
          <w:rFonts w:ascii="Arial" w:hAnsi="Arial" w:cs="Arial"/>
          <w:b/>
          <w:sz w:val="20"/>
          <w:szCs w:val="20"/>
          <w:u w:val="single"/>
        </w:rPr>
      </w:pPr>
    </w:p>
    <w:p w:rsidR="00182CF5" w:rsidRDefault="00182CF5" w:rsidP="00182CF5">
      <w:pPr>
        <w:rPr>
          <w:rFonts w:ascii="Arial" w:hAnsi="Arial" w:cs="Arial"/>
          <w:b/>
          <w:sz w:val="20"/>
          <w:szCs w:val="20"/>
          <w:u w:val="single"/>
        </w:rPr>
      </w:pPr>
    </w:p>
    <w:p w:rsidR="00182CF5" w:rsidRDefault="00182CF5" w:rsidP="00182CF5">
      <w:pPr>
        <w:rPr>
          <w:rFonts w:ascii="Arial" w:hAnsi="Arial" w:cs="Arial"/>
          <w:b/>
          <w:sz w:val="20"/>
          <w:szCs w:val="20"/>
          <w:u w:val="single"/>
        </w:rPr>
      </w:pPr>
    </w:p>
    <w:p w:rsidR="00182CF5" w:rsidRDefault="00182CF5" w:rsidP="00182CF5">
      <w:pPr>
        <w:rPr>
          <w:rFonts w:ascii="Arial" w:hAnsi="Arial" w:cs="Arial"/>
          <w:b/>
          <w:sz w:val="20"/>
          <w:szCs w:val="20"/>
          <w:u w:val="single"/>
        </w:rPr>
      </w:pPr>
    </w:p>
    <w:p w:rsidR="00182CF5" w:rsidRDefault="00182CF5" w:rsidP="00182CF5">
      <w:pPr>
        <w:rPr>
          <w:rFonts w:ascii="Arial" w:hAnsi="Arial" w:cs="Arial"/>
          <w:b/>
          <w:sz w:val="20"/>
          <w:szCs w:val="20"/>
          <w:u w:val="single"/>
        </w:rPr>
      </w:pPr>
    </w:p>
    <w:p w:rsidR="001479B2" w:rsidRDefault="001479B2" w:rsidP="00182CF5">
      <w:pPr>
        <w:rPr>
          <w:rFonts w:ascii="Arial" w:hAnsi="Arial" w:cs="Arial"/>
          <w:b/>
          <w:sz w:val="20"/>
          <w:szCs w:val="20"/>
          <w:u w:val="single"/>
        </w:rPr>
      </w:pPr>
    </w:p>
    <w:p w:rsidR="001479B2" w:rsidRDefault="001479B2" w:rsidP="00182CF5">
      <w:pPr>
        <w:rPr>
          <w:rFonts w:ascii="Arial" w:hAnsi="Arial" w:cs="Arial"/>
          <w:b/>
          <w:sz w:val="20"/>
          <w:szCs w:val="20"/>
          <w:u w:val="single"/>
        </w:rPr>
      </w:pPr>
    </w:p>
    <w:p w:rsidR="001479B2" w:rsidRDefault="001479B2" w:rsidP="00182CF5">
      <w:pPr>
        <w:rPr>
          <w:rFonts w:ascii="Arial" w:hAnsi="Arial" w:cs="Arial"/>
          <w:b/>
          <w:sz w:val="20"/>
          <w:szCs w:val="20"/>
          <w:u w:val="single"/>
        </w:rPr>
      </w:pPr>
    </w:p>
    <w:p w:rsidR="001479B2" w:rsidRDefault="001479B2" w:rsidP="00182CF5">
      <w:pPr>
        <w:rPr>
          <w:rFonts w:ascii="Arial" w:hAnsi="Arial" w:cs="Arial"/>
          <w:b/>
          <w:sz w:val="20"/>
          <w:szCs w:val="20"/>
          <w:u w:val="single"/>
        </w:rPr>
      </w:pPr>
    </w:p>
    <w:p w:rsidR="001479B2" w:rsidRPr="002526EE" w:rsidRDefault="001479B2" w:rsidP="00182CF5">
      <w:pPr>
        <w:rPr>
          <w:rFonts w:ascii="Arial" w:hAnsi="Arial" w:cs="Arial"/>
          <w:b/>
          <w:sz w:val="20"/>
          <w:szCs w:val="20"/>
          <w:u w:val="single"/>
        </w:rPr>
      </w:pPr>
    </w:p>
    <w:p w:rsidR="00182CF5" w:rsidRPr="002526EE" w:rsidRDefault="00182CF5" w:rsidP="00182CF5">
      <w:pPr>
        <w:ind w:left="3402"/>
        <w:jc w:val="both"/>
        <w:rPr>
          <w:rFonts w:ascii="Arial" w:hAnsi="Arial" w:cs="Arial"/>
          <w:sz w:val="20"/>
          <w:szCs w:val="20"/>
        </w:rPr>
      </w:pPr>
      <w:r w:rsidRPr="002526EE">
        <w:rPr>
          <w:rFonts w:ascii="Arial" w:hAnsi="Arial" w:cs="Arial"/>
          <w:sz w:val="20"/>
          <w:szCs w:val="20"/>
        </w:rPr>
        <w:t>Oferta Pública de Interconexão de Redes – OPI apresentada ao mercado nos termos do Regulamento Geral de Interconexão, aprovado pela Resolução nº 693, de 17 de julho de 2018, publicada no D.O.U. em 18 de julho de 2018.</w:t>
      </w:r>
    </w:p>
    <w:p w:rsidR="00182CF5" w:rsidRPr="00225E5A" w:rsidRDefault="00182CF5" w:rsidP="00182CF5">
      <w:pPr>
        <w:pStyle w:val="Anexos1"/>
        <w:rPr>
          <w:rFonts w:cs="Arial"/>
          <w:szCs w:val="28"/>
        </w:rPr>
      </w:pPr>
    </w:p>
    <w:p w:rsidR="00182CF5" w:rsidRDefault="00182CF5" w:rsidP="00182CF5">
      <w:pPr>
        <w:pStyle w:val="Anexos1"/>
        <w:jc w:val="left"/>
        <w:rPr>
          <w:rFonts w:cs="Arial"/>
          <w:sz w:val="24"/>
          <w:szCs w:val="24"/>
        </w:rPr>
      </w:pPr>
    </w:p>
    <w:p w:rsidR="00740699" w:rsidRDefault="00740699" w:rsidP="00182CF5">
      <w:pPr>
        <w:pStyle w:val="Anexos1"/>
        <w:tabs>
          <w:tab w:val="left" w:pos="2210"/>
        </w:tabs>
        <w:jc w:val="left"/>
        <w:rPr>
          <w:rFonts w:cs="Arial"/>
          <w:sz w:val="24"/>
          <w:szCs w:val="24"/>
        </w:rPr>
        <w:sectPr w:rsidR="00740699" w:rsidSect="00EA7622">
          <w:headerReference w:type="default" r:id="rId8"/>
          <w:headerReference w:type="first" r:id="rId9"/>
          <w:pgSz w:w="11906" w:h="16838"/>
          <w:pgMar w:top="1417" w:right="991" w:bottom="1417" w:left="1701" w:header="708" w:footer="708" w:gutter="0"/>
          <w:pgNumType w:start="1"/>
          <w:cols w:space="708"/>
          <w:docGrid w:linePitch="360"/>
        </w:sectPr>
      </w:pPr>
    </w:p>
    <w:p w:rsidR="00182CF5" w:rsidRDefault="00182CF5" w:rsidP="00182CF5">
      <w:pPr>
        <w:pStyle w:val="Anexos1"/>
        <w:tabs>
          <w:tab w:val="left" w:pos="2210"/>
        </w:tabs>
        <w:jc w:val="left"/>
        <w:rPr>
          <w:rFonts w:cs="Arial"/>
          <w:sz w:val="24"/>
          <w:szCs w:val="24"/>
        </w:rPr>
      </w:pPr>
      <w:r>
        <w:rPr>
          <w:rFonts w:cs="Arial"/>
          <w:sz w:val="24"/>
          <w:szCs w:val="24"/>
        </w:rPr>
        <w:lastRenderedPageBreak/>
        <w:tab/>
      </w:r>
    </w:p>
    <w:p w:rsidR="00C21E64" w:rsidRPr="003A6CBF" w:rsidRDefault="00C21E64">
      <w:pPr>
        <w:rPr>
          <w:rFonts w:ascii="Arial" w:hAnsi="Arial" w:cs="Arial"/>
          <w:b/>
          <w:sz w:val="20"/>
          <w:szCs w:val="20"/>
          <w:u w:val="single"/>
        </w:rPr>
      </w:pPr>
      <w:r w:rsidRPr="003A6CBF">
        <w:rPr>
          <w:rFonts w:ascii="Arial" w:hAnsi="Arial" w:cs="Arial"/>
          <w:b/>
          <w:sz w:val="20"/>
          <w:szCs w:val="20"/>
          <w:u w:val="single"/>
        </w:rPr>
        <w:t>ÍNDICE</w:t>
      </w:r>
    </w:p>
    <w:p w:rsidR="00AA5A37" w:rsidRPr="003B30C0" w:rsidRDefault="00AA5A37" w:rsidP="00634D1C">
      <w:pPr>
        <w:pStyle w:val="PargrafodaLista"/>
        <w:numPr>
          <w:ilvl w:val="0"/>
          <w:numId w:val="1"/>
        </w:numPr>
        <w:ind w:left="426"/>
        <w:rPr>
          <w:rFonts w:ascii="Arial" w:hAnsi="Arial" w:cs="Arial"/>
          <w:sz w:val="20"/>
          <w:szCs w:val="20"/>
        </w:rPr>
      </w:pPr>
      <w:r w:rsidRPr="003B30C0">
        <w:rPr>
          <w:rFonts w:ascii="Arial" w:hAnsi="Arial" w:cs="Arial"/>
          <w:sz w:val="20"/>
          <w:szCs w:val="20"/>
        </w:rPr>
        <w:t>Objeto</w:t>
      </w:r>
    </w:p>
    <w:p w:rsidR="00E371C3" w:rsidRPr="003B30C0" w:rsidRDefault="00E371C3" w:rsidP="00E371C3">
      <w:pPr>
        <w:pStyle w:val="PargrafodaLista"/>
        <w:numPr>
          <w:ilvl w:val="1"/>
          <w:numId w:val="13"/>
        </w:numPr>
        <w:rPr>
          <w:rFonts w:ascii="Arial" w:hAnsi="Arial" w:cs="Arial"/>
          <w:sz w:val="20"/>
          <w:szCs w:val="20"/>
        </w:rPr>
      </w:pPr>
      <w:r w:rsidRPr="003B30C0">
        <w:rPr>
          <w:rFonts w:ascii="Arial" w:hAnsi="Arial" w:cs="Arial"/>
          <w:sz w:val="20"/>
          <w:szCs w:val="20"/>
        </w:rPr>
        <w:t>Interconexão Direta para Troca de Tráfego Telefônico</w:t>
      </w:r>
      <w:r w:rsidR="00182CF5" w:rsidRPr="003B30C0">
        <w:rPr>
          <w:rFonts w:ascii="Arial" w:hAnsi="Arial" w:cs="Arial"/>
          <w:sz w:val="20"/>
          <w:szCs w:val="20"/>
        </w:rPr>
        <w:t xml:space="preserve"> com a Rede da Oi STFC</w:t>
      </w:r>
    </w:p>
    <w:p w:rsidR="00AA5A37" w:rsidRPr="003B30C0" w:rsidRDefault="00AA5A37" w:rsidP="00634D1C">
      <w:pPr>
        <w:pStyle w:val="PargrafodaLista"/>
        <w:numPr>
          <w:ilvl w:val="0"/>
          <w:numId w:val="1"/>
        </w:numPr>
        <w:ind w:left="426"/>
        <w:rPr>
          <w:rFonts w:ascii="Arial" w:hAnsi="Arial" w:cs="Arial"/>
          <w:sz w:val="20"/>
          <w:szCs w:val="20"/>
        </w:rPr>
      </w:pPr>
      <w:r w:rsidRPr="003B30C0">
        <w:rPr>
          <w:rFonts w:ascii="Arial" w:hAnsi="Arial" w:cs="Arial"/>
          <w:sz w:val="20"/>
          <w:szCs w:val="20"/>
        </w:rPr>
        <w:t>Dados do Ofertante</w:t>
      </w:r>
    </w:p>
    <w:p w:rsidR="00E371C3" w:rsidRPr="003B30C0" w:rsidRDefault="00E371C3" w:rsidP="00E371C3">
      <w:pPr>
        <w:pStyle w:val="PargrafodaLista"/>
        <w:numPr>
          <w:ilvl w:val="1"/>
          <w:numId w:val="1"/>
        </w:numPr>
        <w:rPr>
          <w:rFonts w:ascii="Arial" w:hAnsi="Arial" w:cs="Arial"/>
          <w:sz w:val="20"/>
          <w:szCs w:val="20"/>
        </w:rPr>
      </w:pPr>
      <w:r w:rsidRPr="003B30C0">
        <w:rPr>
          <w:rFonts w:ascii="Arial" w:hAnsi="Arial" w:cs="Arial"/>
          <w:sz w:val="20"/>
          <w:szCs w:val="20"/>
        </w:rPr>
        <w:t>Razão Social</w:t>
      </w:r>
    </w:p>
    <w:p w:rsidR="00E371C3" w:rsidRPr="003B30C0" w:rsidRDefault="00E371C3" w:rsidP="00E371C3">
      <w:pPr>
        <w:pStyle w:val="PargrafodaLista"/>
        <w:numPr>
          <w:ilvl w:val="1"/>
          <w:numId w:val="1"/>
        </w:numPr>
        <w:rPr>
          <w:rFonts w:ascii="Arial" w:hAnsi="Arial" w:cs="Arial"/>
          <w:sz w:val="20"/>
          <w:szCs w:val="20"/>
        </w:rPr>
      </w:pPr>
      <w:r w:rsidRPr="003B30C0">
        <w:rPr>
          <w:rFonts w:ascii="Arial" w:hAnsi="Arial" w:cs="Arial"/>
          <w:sz w:val="20"/>
          <w:szCs w:val="20"/>
        </w:rPr>
        <w:t>Endereço da Sede</w:t>
      </w:r>
    </w:p>
    <w:p w:rsidR="00E371C3" w:rsidRPr="003B30C0" w:rsidRDefault="00E371C3" w:rsidP="00E371C3">
      <w:pPr>
        <w:pStyle w:val="PargrafodaLista"/>
        <w:numPr>
          <w:ilvl w:val="1"/>
          <w:numId w:val="1"/>
        </w:numPr>
        <w:rPr>
          <w:rFonts w:ascii="Arial" w:hAnsi="Arial" w:cs="Arial"/>
          <w:sz w:val="20"/>
          <w:szCs w:val="20"/>
        </w:rPr>
      </w:pPr>
      <w:r w:rsidRPr="003B30C0">
        <w:rPr>
          <w:rFonts w:ascii="Arial" w:hAnsi="Arial" w:cs="Arial"/>
          <w:sz w:val="20"/>
          <w:szCs w:val="20"/>
        </w:rPr>
        <w:t>Responsável Técnico-Operacional e Comercial</w:t>
      </w:r>
    </w:p>
    <w:p w:rsidR="00E371C3" w:rsidRPr="003B30C0" w:rsidRDefault="00AA5A37" w:rsidP="00E371C3">
      <w:pPr>
        <w:pStyle w:val="PargrafodaLista"/>
        <w:numPr>
          <w:ilvl w:val="0"/>
          <w:numId w:val="1"/>
        </w:numPr>
        <w:ind w:left="426"/>
        <w:rPr>
          <w:rFonts w:ascii="Arial" w:hAnsi="Arial" w:cs="Arial"/>
          <w:sz w:val="20"/>
          <w:szCs w:val="20"/>
        </w:rPr>
      </w:pPr>
      <w:r w:rsidRPr="003B30C0">
        <w:rPr>
          <w:rFonts w:ascii="Arial" w:hAnsi="Arial" w:cs="Arial"/>
          <w:sz w:val="20"/>
          <w:szCs w:val="20"/>
        </w:rPr>
        <w:t>Serviços Prestados e Área de Atuação</w:t>
      </w:r>
    </w:p>
    <w:p w:rsidR="00E371C3" w:rsidRPr="003B30C0" w:rsidRDefault="00E371C3" w:rsidP="00E371C3">
      <w:pPr>
        <w:pStyle w:val="PargrafodaLista"/>
        <w:numPr>
          <w:ilvl w:val="1"/>
          <w:numId w:val="1"/>
        </w:numPr>
        <w:rPr>
          <w:rFonts w:ascii="Arial" w:hAnsi="Arial" w:cs="Arial"/>
          <w:sz w:val="20"/>
          <w:szCs w:val="20"/>
        </w:rPr>
      </w:pPr>
      <w:r w:rsidRPr="003B30C0">
        <w:rPr>
          <w:rFonts w:ascii="Arial" w:hAnsi="Arial" w:cs="Arial"/>
          <w:sz w:val="20"/>
          <w:szCs w:val="20"/>
        </w:rPr>
        <w:t>Contratos de Concessão</w:t>
      </w:r>
    </w:p>
    <w:p w:rsidR="00E371C3" w:rsidRPr="003B30C0" w:rsidRDefault="00E371C3" w:rsidP="00E371C3">
      <w:pPr>
        <w:pStyle w:val="PargrafodaLista"/>
        <w:numPr>
          <w:ilvl w:val="1"/>
          <w:numId w:val="1"/>
        </w:numPr>
        <w:rPr>
          <w:rFonts w:ascii="Arial" w:hAnsi="Arial" w:cs="Arial"/>
          <w:sz w:val="20"/>
          <w:szCs w:val="20"/>
        </w:rPr>
      </w:pPr>
      <w:r w:rsidRPr="003B30C0">
        <w:rPr>
          <w:rFonts w:ascii="Arial" w:hAnsi="Arial" w:cs="Arial"/>
          <w:sz w:val="20"/>
          <w:szCs w:val="20"/>
        </w:rPr>
        <w:t>Termos de Autorização</w:t>
      </w:r>
    </w:p>
    <w:p w:rsidR="00E371C3" w:rsidRPr="003B30C0" w:rsidRDefault="00E371C3" w:rsidP="00E371C3">
      <w:pPr>
        <w:pStyle w:val="PargrafodaLista"/>
        <w:numPr>
          <w:ilvl w:val="1"/>
          <w:numId w:val="1"/>
        </w:numPr>
        <w:rPr>
          <w:rFonts w:ascii="Arial" w:hAnsi="Arial" w:cs="Arial"/>
          <w:sz w:val="20"/>
          <w:szCs w:val="20"/>
        </w:rPr>
      </w:pPr>
      <w:r w:rsidRPr="003B30C0">
        <w:rPr>
          <w:rFonts w:ascii="Arial" w:hAnsi="Arial" w:cs="Arial"/>
          <w:sz w:val="20"/>
          <w:szCs w:val="20"/>
        </w:rPr>
        <w:t>Poder de Mercado Significativo</w:t>
      </w:r>
    </w:p>
    <w:p w:rsidR="00AA5A37" w:rsidRPr="003B30C0" w:rsidRDefault="00182CF5" w:rsidP="00634D1C">
      <w:pPr>
        <w:pStyle w:val="PargrafodaLista"/>
        <w:numPr>
          <w:ilvl w:val="0"/>
          <w:numId w:val="1"/>
        </w:numPr>
        <w:ind w:left="426"/>
        <w:rPr>
          <w:rFonts w:ascii="Arial" w:hAnsi="Arial" w:cs="Arial"/>
          <w:sz w:val="20"/>
          <w:szCs w:val="20"/>
        </w:rPr>
      </w:pPr>
      <w:r w:rsidRPr="003B30C0">
        <w:rPr>
          <w:rFonts w:ascii="Arial" w:hAnsi="Arial" w:cs="Arial"/>
          <w:sz w:val="20"/>
          <w:szCs w:val="20"/>
        </w:rPr>
        <w:t xml:space="preserve">Do Provimento e </w:t>
      </w:r>
      <w:r w:rsidR="00AA5A37" w:rsidRPr="003B30C0">
        <w:rPr>
          <w:rFonts w:ascii="Arial" w:hAnsi="Arial" w:cs="Arial"/>
          <w:sz w:val="20"/>
          <w:szCs w:val="20"/>
        </w:rPr>
        <w:t>Aspectos Técnicos da Oferta</w:t>
      </w:r>
    </w:p>
    <w:p w:rsidR="00E371C3" w:rsidRPr="003B30C0" w:rsidRDefault="00E371C3" w:rsidP="00E371C3">
      <w:pPr>
        <w:pStyle w:val="PargrafodaLista"/>
        <w:numPr>
          <w:ilvl w:val="1"/>
          <w:numId w:val="1"/>
        </w:numPr>
        <w:rPr>
          <w:rFonts w:ascii="Arial" w:hAnsi="Arial" w:cs="Arial"/>
          <w:sz w:val="20"/>
          <w:szCs w:val="20"/>
        </w:rPr>
      </w:pPr>
      <w:r w:rsidRPr="003B30C0">
        <w:rPr>
          <w:rFonts w:ascii="Arial" w:hAnsi="Arial" w:cs="Arial"/>
          <w:sz w:val="20"/>
          <w:szCs w:val="20"/>
        </w:rPr>
        <w:t>Comutação por Circuito</w:t>
      </w:r>
    </w:p>
    <w:p w:rsidR="007A43D8" w:rsidRPr="003B30C0" w:rsidRDefault="007A43D8" w:rsidP="003B30C0">
      <w:pPr>
        <w:pStyle w:val="PargrafodaLista"/>
        <w:numPr>
          <w:ilvl w:val="2"/>
          <w:numId w:val="1"/>
        </w:numPr>
        <w:rPr>
          <w:rFonts w:ascii="Arial" w:hAnsi="Arial" w:cs="Arial"/>
          <w:sz w:val="20"/>
          <w:szCs w:val="20"/>
        </w:rPr>
      </w:pPr>
      <w:r w:rsidRPr="003B30C0">
        <w:rPr>
          <w:rFonts w:ascii="Arial" w:hAnsi="Arial" w:cs="Arial"/>
          <w:sz w:val="20"/>
          <w:szCs w:val="20"/>
        </w:rPr>
        <w:t>Especificações Técnicas dos Equipamentos e Meios</w:t>
      </w:r>
    </w:p>
    <w:p w:rsidR="0096660B" w:rsidRPr="003B30C0" w:rsidRDefault="007A43D8" w:rsidP="00634D1C">
      <w:pPr>
        <w:pStyle w:val="PargrafodaLista"/>
        <w:numPr>
          <w:ilvl w:val="0"/>
          <w:numId w:val="1"/>
        </w:numPr>
        <w:ind w:left="426"/>
        <w:rPr>
          <w:rFonts w:ascii="Arial" w:hAnsi="Arial" w:cs="Arial"/>
          <w:sz w:val="20"/>
          <w:szCs w:val="20"/>
        </w:rPr>
      </w:pPr>
      <w:r w:rsidRPr="003B30C0">
        <w:rPr>
          <w:rFonts w:ascii="Arial" w:hAnsi="Arial" w:cs="Arial"/>
          <w:sz w:val="20"/>
          <w:szCs w:val="20"/>
        </w:rPr>
        <w:t>Aspectos Operacionais da Oferta</w:t>
      </w:r>
    </w:p>
    <w:p w:rsidR="007A43D8" w:rsidRPr="003B30C0" w:rsidRDefault="007A43D8" w:rsidP="003B30C0">
      <w:pPr>
        <w:pStyle w:val="PargrafodaLista"/>
        <w:numPr>
          <w:ilvl w:val="1"/>
          <w:numId w:val="1"/>
        </w:numPr>
        <w:rPr>
          <w:rFonts w:ascii="Arial" w:hAnsi="Arial" w:cs="Arial"/>
          <w:sz w:val="20"/>
          <w:szCs w:val="20"/>
        </w:rPr>
      </w:pPr>
      <w:r w:rsidRPr="003B30C0">
        <w:rPr>
          <w:rFonts w:ascii="Arial" w:hAnsi="Arial" w:cs="Arial"/>
          <w:sz w:val="20"/>
          <w:szCs w:val="20"/>
        </w:rPr>
        <w:t>Prazos e Celebração do Contrato</w:t>
      </w:r>
    </w:p>
    <w:p w:rsidR="007A43D8" w:rsidRPr="003B30C0" w:rsidRDefault="007A43D8" w:rsidP="003B30C0">
      <w:pPr>
        <w:pStyle w:val="PargrafodaLista"/>
        <w:numPr>
          <w:ilvl w:val="1"/>
          <w:numId w:val="1"/>
        </w:numPr>
        <w:rPr>
          <w:rFonts w:ascii="Arial" w:hAnsi="Arial" w:cs="Arial"/>
          <w:sz w:val="20"/>
          <w:szCs w:val="20"/>
        </w:rPr>
      </w:pPr>
      <w:r w:rsidRPr="003B30C0">
        <w:rPr>
          <w:rFonts w:ascii="Arial" w:hAnsi="Arial" w:cs="Arial"/>
          <w:sz w:val="20"/>
          <w:szCs w:val="20"/>
        </w:rPr>
        <w:t>Prazos de Solicitação, Entrega, Ativação e Aceitação</w:t>
      </w:r>
    </w:p>
    <w:p w:rsidR="007A43D8" w:rsidRPr="003B30C0" w:rsidRDefault="007A43D8" w:rsidP="003B30C0">
      <w:pPr>
        <w:pStyle w:val="PargrafodaLista"/>
        <w:numPr>
          <w:ilvl w:val="1"/>
          <w:numId w:val="1"/>
        </w:numPr>
        <w:rPr>
          <w:rFonts w:ascii="Arial" w:hAnsi="Arial" w:cs="Arial"/>
          <w:sz w:val="20"/>
          <w:szCs w:val="20"/>
        </w:rPr>
      </w:pPr>
      <w:r w:rsidRPr="003B30C0">
        <w:rPr>
          <w:rFonts w:ascii="Arial" w:hAnsi="Arial" w:cs="Arial"/>
          <w:sz w:val="20"/>
          <w:szCs w:val="20"/>
        </w:rPr>
        <w:t>Padrões de Segurança</w:t>
      </w:r>
    </w:p>
    <w:p w:rsidR="007A43D8" w:rsidRPr="003B30C0" w:rsidRDefault="007A43D8" w:rsidP="003B30C0">
      <w:pPr>
        <w:pStyle w:val="PargrafodaLista"/>
        <w:numPr>
          <w:ilvl w:val="1"/>
          <w:numId w:val="1"/>
        </w:numPr>
        <w:rPr>
          <w:rFonts w:ascii="Arial" w:hAnsi="Arial" w:cs="Arial"/>
          <w:sz w:val="20"/>
          <w:szCs w:val="20"/>
        </w:rPr>
      </w:pPr>
      <w:r w:rsidRPr="003B30C0">
        <w:rPr>
          <w:rFonts w:ascii="Arial" w:hAnsi="Arial" w:cs="Arial"/>
          <w:sz w:val="20"/>
          <w:szCs w:val="20"/>
        </w:rPr>
        <w:t>Qualidade</w:t>
      </w:r>
    </w:p>
    <w:p w:rsidR="007A43D8" w:rsidRPr="003B30C0" w:rsidRDefault="007A43D8" w:rsidP="003B30C0">
      <w:pPr>
        <w:pStyle w:val="PargrafodaLista"/>
        <w:numPr>
          <w:ilvl w:val="1"/>
          <w:numId w:val="1"/>
        </w:numPr>
        <w:rPr>
          <w:rFonts w:ascii="Arial" w:hAnsi="Arial" w:cs="Arial"/>
          <w:sz w:val="20"/>
          <w:szCs w:val="20"/>
        </w:rPr>
      </w:pPr>
      <w:r w:rsidRPr="003B30C0">
        <w:rPr>
          <w:rFonts w:ascii="Arial" w:hAnsi="Arial" w:cs="Arial"/>
          <w:sz w:val="20"/>
          <w:szCs w:val="20"/>
        </w:rPr>
        <w:t>Demais Prazos</w:t>
      </w:r>
    </w:p>
    <w:p w:rsidR="007A43D8" w:rsidRPr="003B30C0" w:rsidRDefault="007A43D8" w:rsidP="003B30C0">
      <w:pPr>
        <w:pStyle w:val="PargrafodaLista"/>
        <w:numPr>
          <w:ilvl w:val="1"/>
          <w:numId w:val="1"/>
        </w:numPr>
        <w:rPr>
          <w:rFonts w:ascii="Arial" w:hAnsi="Arial" w:cs="Arial"/>
          <w:sz w:val="20"/>
          <w:szCs w:val="20"/>
        </w:rPr>
      </w:pPr>
      <w:r w:rsidRPr="003B30C0">
        <w:rPr>
          <w:rFonts w:ascii="Arial" w:hAnsi="Arial" w:cs="Arial"/>
          <w:sz w:val="20"/>
          <w:szCs w:val="20"/>
        </w:rPr>
        <w:t>Manual de Procedimentos Operacionais</w:t>
      </w:r>
    </w:p>
    <w:p w:rsidR="007A43D8" w:rsidRPr="003B30C0" w:rsidRDefault="007A43D8" w:rsidP="007A43D8">
      <w:pPr>
        <w:pStyle w:val="PargrafodaLista"/>
        <w:numPr>
          <w:ilvl w:val="0"/>
          <w:numId w:val="1"/>
        </w:numPr>
        <w:ind w:left="426"/>
        <w:rPr>
          <w:rFonts w:ascii="Arial" w:hAnsi="Arial" w:cs="Arial"/>
          <w:sz w:val="20"/>
          <w:szCs w:val="20"/>
        </w:rPr>
      </w:pPr>
      <w:r w:rsidRPr="003B30C0">
        <w:rPr>
          <w:rFonts w:ascii="Arial" w:hAnsi="Arial" w:cs="Arial"/>
          <w:sz w:val="20"/>
          <w:szCs w:val="20"/>
        </w:rPr>
        <w:t>Sanções e Penalidades</w:t>
      </w:r>
    </w:p>
    <w:p w:rsidR="007A43D8" w:rsidRPr="003B30C0" w:rsidRDefault="007A43D8" w:rsidP="007A43D8">
      <w:pPr>
        <w:pStyle w:val="PargrafodaLista"/>
        <w:numPr>
          <w:ilvl w:val="0"/>
          <w:numId w:val="1"/>
        </w:numPr>
        <w:ind w:left="426"/>
        <w:rPr>
          <w:rFonts w:ascii="Arial" w:hAnsi="Arial" w:cs="Arial"/>
          <w:sz w:val="20"/>
          <w:szCs w:val="20"/>
        </w:rPr>
      </w:pPr>
      <w:r w:rsidRPr="003B30C0">
        <w:rPr>
          <w:rFonts w:ascii="Arial" w:hAnsi="Arial" w:cs="Arial"/>
          <w:sz w:val="20"/>
          <w:szCs w:val="20"/>
        </w:rPr>
        <w:t>Condições de Acesso/Compartilhamento</w:t>
      </w:r>
    </w:p>
    <w:p w:rsidR="007A43D8" w:rsidRPr="003B30C0" w:rsidRDefault="007A43D8" w:rsidP="007A43D8">
      <w:pPr>
        <w:pStyle w:val="PargrafodaLista"/>
        <w:numPr>
          <w:ilvl w:val="0"/>
          <w:numId w:val="1"/>
        </w:numPr>
        <w:ind w:left="426"/>
        <w:rPr>
          <w:rFonts w:ascii="Arial" w:hAnsi="Arial" w:cs="Arial"/>
          <w:sz w:val="20"/>
          <w:szCs w:val="20"/>
        </w:rPr>
      </w:pPr>
      <w:r w:rsidRPr="003B30C0">
        <w:rPr>
          <w:rFonts w:ascii="Arial" w:hAnsi="Arial" w:cs="Arial"/>
          <w:sz w:val="20"/>
          <w:szCs w:val="20"/>
        </w:rPr>
        <w:t>Condições Especificas para Interconexão Direta para Troca de Tráfego Telefônico</w:t>
      </w:r>
    </w:p>
    <w:p w:rsidR="00AA5A37" w:rsidRPr="003B30C0" w:rsidRDefault="00AA5A37" w:rsidP="0096660B">
      <w:pPr>
        <w:pStyle w:val="PargrafodaLista"/>
        <w:numPr>
          <w:ilvl w:val="1"/>
          <w:numId w:val="1"/>
        </w:numPr>
        <w:rPr>
          <w:rFonts w:ascii="Arial" w:hAnsi="Arial" w:cs="Arial"/>
          <w:sz w:val="20"/>
          <w:szCs w:val="20"/>
        </w:rPr>
      </w:pPr>
      <w:r w:rsidRPr="003B30C0">
        <w:rPr>
          <w:rFonts w:ascii="Arial" w:hAnsi="Arial" w:cs="Arial"/>
          <w:sz w:val="20"/>
          <w:szCs w:val="20"/>
        </w:rPr>
        <w:t>Aspectos Comerciais da Oferta</w:t>
      </w:r>
    </w:p>
    <w:p w:rsidR="0096660B" w:rsidRPr="00CC461E" w:rsidRDefault="00AA5A37" w:rsidP="0096660B">
      <w:pPr>
        <w:pStyle w:val="PargrafodaLista"/>
        <w:numPr>
          <w:ilvl w:val="2"/>
          <w:numId w:val="1"/>
        </w:numPr>
        <w:rPr>
          <w:rFonts w:ascii="Arial" w:hAnsi="Arial" w:cs="Arial"/>
          <w:sz w:val="20"/>
          <w:szCs w:val="20"/>
        </w:rPr>
      </w:pPr>
      <w:r w:rsidRPr="00CC461E">
        <w:rPr>
          <w:rFonts w:ascii="Arial" w:hAnsi="Arial" w:cs="Arial"/>
          <w:sz w:val="20"/>
          <w:szCs w:val="20"/>
        </w:rPr>
        <w:t>Preços</w:t>
      </w:r>
    </w:p>
    <w:p w:rsidR="00AA5A37" w:rsidRPr="00CC461E" w:rsidRDefault="00AA5A37" w:rsidP="0096660B">
      <w:pPr>
        <w:pStyle w:val="PargrafodaLista"/>
        <w:numPr>
          <w:ilvl w:val="2"/>
          <w:numId w:val="1"/>
        </w:numPr>
        <w:rPr>
          <w:rFonts w:ascii="Arial" w:hAnsi="Arial" w:cs="Arial"/>
          <w:sz w:val="20"/>
          <w:szCs w:val="20"/>
        </w:rPr>
      </w:pPr>
      <w:r w:rsidRPr="00CC461E">
        <w:rPr>
          <w:rFonts w:ascii="Arial" w:hAnsi="Arial" w:cs="Arial"/>
          <w:sz w:val="20"/>
          <w:szCs w:val="20"/>
        </w:rPr>
        <w:t>Descontos</w:t>
      </w:r>
    </w:p>
    <w:p w:rsidR="00AA5A37" w:rsidRPr="00CC461E" w:rsidRDefault="00AA5A37" w:rsidP="003B30C0">
      <w:pPr>
        <w:pStyle w:val="PargrafodaLista"/>
        <w:numPr>
          <w:ilvl w:val="0"/>
          <w:numId w:val="1"/>
        </w:numPr>
        <w:ind w:left="426"/>
        <w:rPr>
          <w:rFonts w:ascii="Arial" w:hAnsi="Arial" w:cs="Arial"/>
          <w:sz w:val="20"/>
          <w:szCs w:val="20"/>
        </w:rPr>
      </w:pPr>
      <w:r w:rsidRPr="00CC461E">
        <w:rPr>
          <w:rFonts w:ascii="Arial" w:hAnsi="Arial" w:cs="Arial"/>
          <w:sz w:val="20"/>
          <w:szCs w:val="20"/>
        </w:rPr>
        <w:t>Minutas Contratuais</w:t>
      </w:r>
    </w:p>
    <w:p w:rsidR="00AA5A37" w:rsidRPr="00CC461E" w:rsidRDefault="00AA5A37" w:rsidP="0096660B">
      <w:pPr>
        <w:pStyle w:val="PargrafodaLista"/>
        <w:numPr>
          <w:ilvl w:val="2"/>
          <w:numId w:val="1"/>
        </w:numPr>
        <w:rPr>
          <w:rFonts w:ascii="Arial" w:hAnsi="Arial" w:cs="Arial"/>
          <w:sz w:val="20"/>
          <w:szCs w:val="20"/>
        </w:rPr>
      </w:pPr>
      <w:r w:rsidRPr="00CC461E">
        <w:rPr>
          <w:rFonts w:ascii="Arial" w:hAnsi="Arial" w:cs="Arial"/>
          <w:sz w:val="20"/>
          <w:szCs w:val="20"/>
        </w:rPr>
        <w:t>Contrato</w:t>
      </w:r>
      <w:r w:rsidR="0029364C" w:rsidRPr="00CC461E">
        <w:rPr>
          <w:rFonts w:ascii="Arial" w:hAnsi="Arial" w:cs="Arial"/>
          <w:sz w:val="20"/>
          <w:szCs w:val="20"/>
        </w:rPr>
        <w:t>s Padrões</w:t>
      </w:r>
      <w:r w:rsidRPr="00CC461E">
        <w:rPr>
          <w:rFonts w:ascii="Arial" w:hAnsi="Arial" w:cs="Arial"/>
          <w:sz w:val="20"/>
          <w:szCs w:val="20"/>
        </w:rPr>
        <w:t xml:space="preserve"> da</w:t>
      </w:r>
      <w:r w:rsidR="0029364C" w:rsidRPr="00CC461E">
        <w:rPr>
          <w:rFonts w:ascii="Arial" w:hAnsi="Arial" w:cs="Arial"/>
          <w:sz w:val="20"/>
          <w:szCs w:val="20"/>
        </w:rPr>
        <w:t>s</w:t>
      </w:r>
      <w:r w:rsidRPr="00CC461E">
        <w:rPr>
          <w:rFonts w:ascii="Arial" w:hAnsi="Arial" w:cs="Arial"/>
          <w:sz w:val="20"/>
          <w:szCs w:val="20"/>
        </w:rPr>
        <w:t xml:space="preserve"> Oferta</w:t>
      </w:r>
      <w:r w:rsidR="0029364C" w:rsidRPr="00CC461E">
        <w:rPr>
          <w:rFonts w:ascii="Arial" w:hAnsi="Arial" w:cs="Arial"/>
          <w:sz w:val="20"/>
          <w:szCs w:val="20"/>
        </w:rPr>
        <w:t>s</w:t>
      </w:r>
      <w:r w:rsidRPr="00CC461E">
        <w:rPr>
          <w:rFonts w:ascii="Arial" w:hAnsi="Arial" w:cs="Arial"/>
          <w:sz w:val="20"/>
          <w:szCs w:val="20"/>
        </w:rPr>
        <w:t xml:space="preserve"> de Atacado de Interconexão </w:t>
      </w:r>
      <w:r w:rsidR="0096660B" w:rsidRPr="00CC461E">
        <w:rPr>
          <w:rFonts w:ascii="Arial" w:hAnsi="Arial" w:cs="Arial"/>
          <w:sz w:val="20"/>
          <w:szCs w:val="20"/>
        </w:rPr>
        <w:t>Direta de Rede Fixa</w:t>
      </w:r>
    </w:p>
    <w:p w:rsidR="002C24CA" w:rsidRPr="00CC461E" w:rsidRDefault="00AA5A37" w:rsidP="003B30C0">
      <w:pPr>
        <w:pStyle w:val="PargrafodaLista"/>
        <w:numPr>
          <w:ilvl w:val="2"/>
          <w:numId w:val="1"/>
        </w:numPr>
        <w:rPr>
          <w:rFonts w:ascii="Arial" w:hAnsi="Arial" w:cs="Arial"/>
          <w:sz w:val="20"/>
          <w:szCs w:val="20"/>
        </w:rPr>
      </w:pPr>
      <w:r w:rsidRPr="00CC461E">
        <w:rPr>
          <w:rFonts w:ascii="Arial" w:hAnsi="Arial" w:cs="Arial"/>
          <w:sz w:val="20"/>
          <w:szCs w:val="20"/>
        </w:rPr>
        <w:t xml:space="preserve">Contrato Padrão de </w:t>
      </w:r>
      <w:proofErr w:type="spellStart"/>
      <w:r w:rsidRPr="00CC461E">
        <w:rPr>
          <w:rFonts w:ascii="Arial" w:hAnsi="Arial" w:cs="Arial"/>
          <w:sz w:val="20"/>
          <w:szCs w:val="20"/>
        </w:rPr>
        <w:t>Co-localização</w:t>
      </w:r>
      <w:proofErr w:type="spellEnd"/>
    </w:p>
    <w:p w:rsidR="006B7AE9" w:rsidRPr="00CC461E" w:rsidRDefault="006B7AE9" w:rsidP="006B7AE9">
      <w:pPr>
        <w:pStyle w:val="PargrafodaLista"/>
        <w:numPr>
          <w:ilvl w:val="0"/>
          <w:numId w:val="1"/>
        </w:numPr>
        <w:ind w:left="426"/>
        <w:rPr>
          <w:rFonts w:ascii="Arial" w:hAnsi="Arial" w:cs="Arial"/>
          <w:sz w:val="20"/>
          <w:szCs w:val="20"/>
        </w:rPr>
      </w:pPr>
      <w:r w:rsidRPr="00CC461E">
        <w:rPr>
          <w:rFonts w:ascii="Arial" w:hAnsi="Arial" w:cs="Arial"/>
          <w:sz w:val="20"/>
          <w:szCs w:val="20"/>
        </w:rPr>
        <w:t>Disposições Gerais</w:t>
      </w:r>
    </w:p>
    <w:p w:rsidR="006B7AE9" w:rsidRPr="006B7AE9" w:rsidRDefault="006B7AE9" w:rsidP="006B7AE9">
      <w:pPr>
        <w:rPr>
          <w:rFonts w:ascii="Arial" w:hAnsi="Arial" w:cs="Arial"/>
          <w:sz w:val="20"/>
          <w:szCs w:val="20"/>
        </w:rPr>
      </w:pPr>
    </w:p>
    <w:p w:rsidR="002C24CA" w:rsidRDefault="002C24CA" w:rsidP="00C21E64">
      <w:pPr>
        <w:ind w:left="66"/>
        <w:rPr>
          <w:rFonts w:ascii="Arial" w:hAnsi="Arial" w:cs="Arial"/>
          <w:sz w:val="20"/>
          <w:szCs w:val="20"/>
        </w:rPr>
      </w:pPr>
    </w:p>
    <w:p w:rsidR="007465E5" w:rsidRDefault="007465E5" w:rsidP="00C21E64">
      <w:pPr>
        <w:ind w:left="66"/>
        <w:rPr>
          <w:rFonts w:ascii="Arial" w:hAnsi="Arial" w:cs="Arial"/>
          <w:sz w:val="20"/>
          <w:szCs w:val="20"/>
        </w:rPr>
      </w:pPr>
    </w:p>
    <w:p w:rsidR="007465E5" w:rsidRDefault="007465E5" w:rsidP="00C21E64">
      <w:pPr>
        <w:ind w:left="66"/>
        <w:rPr>
          <w:rFonts w:ascii="Arial" w:hAnsi="Arial" w:cs="Arial"/>
          <w:sz w:val="20"/>
          <w:szCs w:val="20"/>
        </w:rPr>
      </w:pPr>
    </w:p>
    <w:p w:rsidR="007465E5" w:rsidRDefault="007465E5" w:rsidP="00C21E64">
      <w:pPr>
        <w:ind w:left="66"/>
        <w:rPr>
          <w:rFonts w:ascii="Arial" w:hAnsi="Arial" w:cs="Arial"/>
          <w:sz w:val="20"/>
          <w:szCs w:val="20"/>
        </w:rPr>
      </w:pPr>
    </w:p>
    <w:p w:rsidR="00694436" w:rsidRDefault="00694436" w:rsidP="00C21E64">
      <w:pPr>
        <w:ind w:left="66"/>
        <w:rPr>
          <w:rFonts w:ascii="Arial" w:hAnsi="Arial" w:cs="Arial"/>
          <w:sz w:val="20"/>
          <w:szCs w:val="20"/>
        </w:rPr>
      </w:pPr>
    </w:p>
    <w:p w:rsidR="00694436" w:rsidRDefault="00694436" w:rsidP="00C21E64">
      <w:pPr>
        <w:ind w:left="66"/>
        <w:rPr>
          <w:rFonts w:ascii="Arial" w:hAnsi="Arial" w:cs="Arial"/>
          <w:sz w:val="20"/>
          <w:szCs w:val="20"/>
        </w:rPr>
      </w:pPr>
    </w:p>
    <w:p w:rsidR="00694436" w:rsidRDefault="00694436" w:rsidP="00C21E64">
      <w:pPr>
        <w:ind w:left="66"/>
        <w:rPr>
          <w:rFonts w:ascii="Arial" w:hAnsi="Arial" w:cs="Arial"/>
          <w:sz w:val="20"/>
          <w:szCs w:val="20"/>
        </w:rPr>
      </w:pPr>
    </w:p>
    <w:p w:rsidR="00694436" w:rsidRDefault="00694436" w:rsidP="00C21E64">
      <w:pPr>
        <w:ind w:left="66"/>
        <w:rPr>
          <w:rFonts w:ascii="Arial" w:hAnsi="Arial" w:cs="Arial"/>
          <w:sz w:val="20"/>
          <w:szCs w:val="20"/>
        </w:rPr>
      </w:pPr>
    </w:p>
    <w:p w:rsidR="00694436" w:rsidRDefault="00694436" w:rsidP="00C21E64">
      <w:pPr>
        <w:ind w:left="66"/>
        <w:rPr>
          <w:rFonts w:ascii="Arial" w:hAnsi="Arial" w:cs="Arial"/>
          <w:sz w:val="20"/>
          <w:szCs w:val="20"/>
        </w:rPr>
      </w:pPr>
    </w:p>
    <w:p w:rsidR="00694436" w:rsidRDefault="00694436" w:rsidP="00C21E64">
      <w:pPr>
        <w:ind w:left="66"/>
        <w:rPr>
          <w:rFonts w:ascii="Arial" w:hAnsi="Arial" w:cs="Arial"/>
          <w:sz w:val="20"/>
          <w:szCs w:val="20"/>
        </w:rPr>
      </w:pPr>
    </w:p>
    <w:p w:rsidR="007465E5" w:rsidRDefault="007465E5" w:rsidP="00C21E64">
      <w:pPr>
        <w:ind w:left="66"/>
        <w:rPr>
          <w:rFonts w:ascii="Arial" w:hAnsi="Arial" w:cs="Arial"/>
          <w:sz w:val="20"/>
          <w:szCs w:val="20"/>
        </w:rPr>
      </w:pPr>
    </w:p>
    <w:p w:rsidR="00D04147" w:rsidRDefault="00620F32" w:rsidP="00D658EB">
      <w:pPr>
        <w:pStyle w:val="PargrafodaLista"/>
        <w:numPr>
          <w:ilvl w:val="0"/>
          <w:numId w:val="2"/>
        </w:numPr>
        <w:ind w:hanging="720"/>
        <w:rPr>
          <w:rFonts w:ascii="Arial" w:hAnsi="Arial" w:cs="Arial"/>
          <w:b/>
          <w:sz w:val="20"/>
          <w:szCs w:val="20"/>
          <w:u w:val="single"/>
        </w:rPr>
      </w:pPr>
      <w:r w:rsidRPr="003A6CBF">
        <w:rPr>
          <w:rFonts w:ascii="Arial" w:hAnsi="Arial" w:cs="Arial"/>
          <w:b/>
          <w:sz w:val="20"/>
          <w:szCs w:val="20"/>
          <w:u w:val="single"/>
        </w:rPr>
        <w:t>OBJETO</w:t>
      </w:r>
    </w:p>
    <w:p w:rsidR="00D658EB" w:rsidRPr="00D658EB" w:rsidRDefault="00D658EB" w:rsidP="00D658EB">
      <w:pPr>
        <w:pStyle w:val="PargrafodaLista"/>
        <w:rPr>
          <w:rFonts w:ascii="Arial" w:hAnsi="Arial" w:cs="Arial"/>
          <w:b/>
          <w:sz w:val="20"/>
          <w:szCs w:val="20"/>
          <w:u w:val="single"/>
        </w:rPr>
      </w:pPr>
    </w:p>
    <w:p w:rsidR="00D04147" w:rsidRPr="003A6CBF" w:rsidRDefault="003D0997" w:rsidP="00634D1C">
      <w:pPr>
        <w:pStyle w:val="PargrafodaLista"/>
        <w:numPr>
          <w:ilvl w:val="1"/>
          <w:numId w:val="2"/>
        </w:numPr>
        <w:rPr>
          <w:rFonts w:ascii="Arial" w:hAnsi="Arial" w:cs="Arial"/>
          <w:b/>
          <w:sz w:val="20"/>
          <w:szCs w:val="20"/>
          <w:u w:val="single"/>
        </w:rPr>
      </w:pPr>
      <w:r>
        <w:rPr>
          <w:rFonts w:ascii="Arial" w:hAnsi="Arial" w:cs="Arial"/>
          <w:b/>
          <w:sz w:val="20"/>
          <w:szCs w:val="20"/>
          <w:u w:val="single"/>
        </w:rPr>
        <w:t>Interconexão Direta para Troca de Tráfego Telefônico com a Rede da OI STFC</w:t>
      </w:r>
    </w:p>
    <w:p w:rsidR="00F0499A" w:rsidRPr="003A6CBF" w:rsidRDefault="00F0499A" w:rsidP="00F0499A">
      <w:pPr>
        <w:pStyle w:val="PargrafodaLista"/>
        <w:rPr>
          <w:rFonts w:ascii="Arial" w:hAnsi="Arial" w:cs="Arial"/>
          <w:b/>
          <w:sz w:val="20"/>
          <w:szCs w:val="20"/>
          <w:u w:val="single"/>
        </w:rPr>
      </w:pPr>
    </w:p>
    <w:p w:rsidR="00351706" w:rsidRDefault="008C2AF8" w:rsidP="00D04147">
      <w:pPr>
        <w:pStyle w:val="PargrafodaLista"/>
        <w:ind w:left="567"/>
        <w:jc w:val="both"/>
        <w:rPr>
          <w:rFonts w:ascii="Arial" w:hAnsi="Arial" w:cs="Arial"/>
          <w:sz w:val="20"/>
          <w:szCs w:val="20"/>
        </w:rPr>
      </w:pPr>
      <w:r w:rsidRPr="003A6CBF">
        <w:rPr>
          <w:rFonts w:ascii="Arial" w:hAnsi="Arial" w:cs="Arial"/>
          <w:sz w:val="20"/>
          <w:szCs w:val="20"/>
        </w:rPr>
        <w:t>O estabelecimento da Interconexão</w:t>
      </w:r>
      <w:r w:rsidR="00D04147">
        <w:rPr>
          <w:rFonts w:ascii="Arial" w:hAnsi="Arial" w:cs="Arial"/>
          <w:sz w:val="20"/>
          <w:szCs w:val="20"/>
        </w:rPr>
        <w:t xml:space="preserve"> direta</w:t>
      </w:r>
      <w:r w:rsidR="00731097">
        <w:rPr>
          <w:rFonts w:ascii="Arial" w:hAnsi="Arial" w:cs="Arial"/>
          <w:sz w:val="20"/>
          <w:szCs w:val="20"/>
        </w:rPr>
        <w:t>, consiste</w:t>
      </w:r>
      <w:r w:rsidR="00351706">
        <w:rPr>
          <w:rFonts w:ascii="Arial" w:hAnsi="Arial" w:cs="Arial"/>
          <w:sz w:val="20"/>
          <w:szCs w:val="20"/>
        </w:rPr>
        <w:t>:</w:t>
      </w:r>
    </w:p>
    <w:p w:rsidR="00635781" w:rsidRDefault="00635781" w:rsidP="009077B8">
      <w:pPr>
        <w:pStyle w:val="PargrafodaLista"/>
        <w:ind w:left="0"/>
        <w:jc w:val="both"/>
        <w:rPr>
          <w:rFonts w:ascii="Arial" w:hAnsi="Arial" w:cs="Arial"/>
          <w:sz w:val="20"/>
          <w:szCs w:val="20"/>
        </w:rPr>
      </w:pPr>
    </w:p>
    <w:p w:rsidR="00814A52" w:rsidRDefault="00DE3D82" w:rsidP="00634D1C">
      <w:pPr>
        <w:pStyle w:val="PargrafodaLista"/>
        <w:numPr>
          <w:ilvl w:val="0"/>
          <w:numId w:val="4"/>
        </w:numPr>
        <w:spacing w:after="0"/>
        <w:ind w:left="1134" w:hanging="357"/>
        <w:jc w:val="both"/>
        <w:rPr>
          <w:rFonts w:ascii="Arial" w:hAnsi="Arial" w:cs="Arial"/>
          <w:sz w:val="20"/>
          <w:szCs w:val="20"/>
        </w:rPr>
      </w:pPr>
      <w:proofErr w:type="gramStart"/>
      <w:r>
        <w:rPr>
          <w:rFonts w:ascii="Arial" w:hAnsi="Arial" w:cs="Arial"/>
          <w:sz w:val="20"/>
          <w:szCs w:val="20"/>
        </w:rPr>
        <w:t>n</w:t>
      </w:r>
      <w:r w:rsidR="00731097">
        <w:rPr>
          <w:rFonts w:ascii="Arial" w:hAnsi="Arial" w:cs="Arial"/>
          <w:sz w:val="20"/>
          <w:szCs w:val="20"/>
        </w:rPr>
        <w:t>o</w:t>
      </w:r>
      <w:proofErr w:type="gramEnd"/>
      <w:r w:rsidR="00731097">
        <w:rPr>
          <w:rFonts w:ascii="Arial" w:hAnsi="Arial" w:cs="Arial"/>
          <w:sz w:val="20"/>
          <w:szCs w:val="20"/>
        </w:rPr>
        <w:t xml:space="preserve"> encaminhamento de chamadas </w:t>
      </w:r>
      <w:r w:rsidR="008C2AF8" w:rsidRPr="003A6CBF">
        <w:rPr>
          <w:rFonts w:ascii="Arial" w:hAnsi="Arial" w:cs="Arial"/>
          <w:sz w:val="20"/>
          <w:szCs w:val="20"/>
        </w:rPr>
        <w:t xml:space="preserve">entre </w:t>
      </w:r>
      <w:r w:rsidR="00635781">
        <w:rPr>
          <w:rFonts w:ascii="Arial" w:hAnsi="Arial" w:cs="Arial"/>
          <w:sz w:val="20"/>
          <w:szCs w:val="20"/>
        </w:rPr>
        <w:t xml:space="preserve">a </w:t>
      </w:r>
      <w:r w:rsidR="00D04147" w:rsidRPr="003A6CBF">
        <w:rPr>
          <w:rFonts w:ascii="Arial" w:hAnsi="Arial" w:cs="Arial"/>
          <w:sz w:val="20"/>
          <w:szCs w:val="20"/>
        </w:rPr>
        <w:t xml:space="preserve">rede de Telecomunicações de suporte à prestação do Serviço Telefônico Fixo Comutado (STFC), </w:t>
      </w:r>
      <w:r w:rsidR="00D04147">
        <w:rPr>
          <w:rFonts w:ascii="Arial" w:hAnsi="Arial" w:cs="Arial"/>
          <w:sz w:val="20"/>
          <w:szCs w:val="20"/>
        </w:rPr>
        <w:t xml:space="preserve">na modalidade Local da OI e </w:t>
      </w:r>
      <w:r w:rsidR="00635781">
        <w:rPr>
          <w:rFonts w:ascii="Arial" w:hAnsi="Arial" w:cs="Arial"/>
          <w:sz w:val="20"/>
          <w:szCs w:val="20"/>
        </w:rPr>
        <w:t>um</w:t>
      </w:r>
      <w:r w:rsidR="008C2AF8" w:rsidRPr="003A6CBF">
        <w:rPr>
          <w:rFonts w:ascii="Arial" w:hAnsi="Arial" w:cs="Arial"/>
          <w:sz w:val="20"/>
          <w:szCs w:val="20"/>
        </w:rPr>
        <w:t xml:space="preserve">a rede de Telecomunicações de suporte à prestação do Serviço Telefônico Fixo Comutado (STFC), </w:t>
      </w:r>
      <w:r w:rsidR="00C23ADA">
        <w:rPr>
          <w:rFonts w:ascii="Arial" w:hAnsi="Arial" w:cs="Arial"/>
          <w:sz w:val="20"/>
          <w:szCs w:val="20"/>
        </w:rPr>
        <w:t>na modalidade Local ou LDN</w:t>
      </w:r>
      <w:r w:rsidR="008C2AF8" w:rsidRPr="003A6CBF">
        <w:rPr>
          <w:rFonts w:ascii="Arial" w:hAnsi="Arial" w:cs="Arial"/>
          <w:sz w:val="20"/>
          <w:szCs w:val="20"/>
        </w:rPr>
        <w:t>;</w:t>
      </w:r>
    </w:p>
    <w:p w:rsidR="00D04147" w:rsidRPr="00D04147" w:rsidRDefault="00D04147" w:rsidP="00D04147">
      <w:pPr>
        <w:spacing w:after="0"/>
        <w:ind w:left="777"/>
        <w:jc w:val="both"/>
        <w:rPr>
          <w:rFonts w:ascii="Arial" w:hAnsi="Arial" w:cs="Arial"/>
          <w:sz w:val="20"/>
          <w:szCs w:val="20"/>
        </w:rPr>
      </w:pPr>
    </w:p>
    <w:p w:rsidR="00D04147" w:rsidRDefault="00DE3D82" w:rsidP="00634D1C">
      <w:pPr>
        <w:pStyle w:val="PargrafodaLista"/>
        <w:numPr>
          <w:ilvl w:val="0"/>
          <w:numId w:val="4"/>
        </w:numPr>
        <w:spacing w:after="0"/>
        <w:ind w:left="1134" w:hanging="357"/>
        <w:jc w:val="both"/>
        <w:rPr>
          <w:rFonts w:ascii="Arial" w:hAnsi="Arial" w:cs="Arial"/>
          <w:sz w:val="20"/>
          <w:szCs w:val="20"/>
        </w:rPr>
      </w:pPr>
      <w:proofErr w:type="gramStart"/>
      <w:r>
        <w:rPr>
          <w:rFonts w:ascii="Arial" w:hAnsi="Arial" w:cs="Arial"/>
          <w:sz w:val="20"/>
          <w:szCs w:val="20"/>
        </w:rPr>
        <w:t>n</w:t>
      </w:r>
      <w:r w:rsidR="00731097">
        <w:rPr>
          <w:rFonts w:ascii="Arial" w:hAnsi="Arial" w:cs="Arial"/>
          <w:sz w:val="20"/>
          <w:szCs w:val="20"/>
        </w:rPr>
        <w:t>o</w:t>
      </w:r>
      <w:proofErr w:type="gramEnd"/>
      <w:r w:rsidR="00731097">
        <w:rPr>
          <w:rFonts w:ascii="Arial" w:hAnsi="Arial" w:cs="Arial"/>
          <w:sz w:val="20"/>
          <w:szCs w:val="20"/>
        </w:rPr>
        <w:t xml:space="preserve"> encaminhamento de chamadas</w:t>
      </w:r>
      <w:r w:rsidR="00731097" w:rsidRPr="003A6CBF">
        <w:rPr>
          <w:rFonts w:ascii="Arial" w:hAnsi="Arial" w:cs="Arial"/>
          <w:sz w:val="20"/>
          <w:szCs w:val="20"/>
        </w:rPr>
        <w:t xml:space="preserve"> </w:t>
      </w:r>
      <w:r w:rsidR="00D04147" w:rsidRPr="003A6CBF">
        <w:rPr>
          <w:rFonts w:ascii="Arial" w:hAnsi="Arial" w:cs="Arial"/>
          <w:sz w:val="20"/>
          <w:szCs w:val="20"/>
        </w:rPr>
        <w:t xml:space="preserve">entre </w:t>
      </w:r>
      <w:r w:rsidR="00D04147">
        <w:rPr>
          <w:rFonts w:ascii="Arial" w:hAnsi="Arial" w:cs="Arial"/>
          <w:sz w:val="20"/>
          <w:szCs w:val="20"/>
        </w:rPr>
        <w:t xml:space="preserve">a </w:t>
      </w:r>
      <w:r w:rsidR="00D04147" w:rsidRPr="003A6CBF">
        <w:rPr>
          <w:rFonts w:ascii="Arial" w:hAnsi="Arial" w:cs="Arial"/>
          <w:sz w:val="20"/>
          <w:szCs w:val="20"/>
        </w:rPr>
        <w:t xml:space="preserve">rede de Telecomunicações de suporte à prestação do Serviço Telefônico Fixo Comutado (STFC), </w:t>
      </w:r>
      <w:r w:rsidR="00D04147">
        <w:rPr>
          <w:rFonts w:ascii="Arial" w:hAnsi="Arial" w:cs="Arial"/>
          <w:sz w:val="20"/>
          <w:szCs w:val="20"/>
        </w:rPr>
        <w:t>na modalidade L</w:t>
      </w:r>
      <w:r w:rsidR="00A80592">
        <w:rPr>
          <w:rFonts w:ascii="Arial" w:hAnsi="Arial" w:cs="Arial"/>
          <w:sz w:val="20"/>
          <w:szCs w:val="20"/>
        </w:rPr>
        <w:t>DN</w:t>
      </w:r>
      <w:r w:rsidR="00D04147">
        <w:rPr>
          <w:rFonts w:ascii="Arial" w:hAnsi="Arial" w:cs="Arial"/>
          <w:sz w:val="20"/>
          <w:szCs w:val="20"/>
        </w:rPr>
        <w:t xml:space="preserve"> da OI e um</w:t>
      </w:r>
      <w:r w:rsidR="00D04147" w:rsidRPr="003A6CBF">
        <w:rPr>
          <w:rFonts w:ascii="Arial" w:hAnsi="Arial" w:cs="Arial"/>
          <w:sz w:val="20"/>
          <w:szCs w:val="20"/>
        </w:rPr>
        <w:t xml:space="preserve">a rede de Telecomunicações de suporte à prestação do Serviço Telefônico Fixo Comutado (STFC), </w:t>
      </w:r>
      <w:r w:rsidR="00D04147">
        <w:rPr>
          <w:rFonts w:ascii="Arial" w:hAnsi="Arial" w:cs="Arial"/>
          <w:sz w:val="20"/>
          <w:szCs w:val="20"/>
        </w:rPr>
        <w:t>na modalidade Local</w:t>
      </w:r>
      <w:r w:rsidR="00D04147" w:rsidRPr="003A6CBF">
        <w:rPr>
          <w:rFonts w:ascii="Arial" w:hAnsi="Arial" w:cs="Arial"/>
          <w:sz w:val="20"/>
          <w:szCs w:val="20"/>
        </w:rPr>
        <w:t>;</w:t>
      </w:r>
      <w:r w:rsidR="00A80592">
        <w:rPr>
          <w:rFonts w:ascii="Arial" w:hAnsi="Arial" w:cs="Arial"/>
          <w:sz w:val="20"/>
          <w:szCs w:val="20"/>
        </w:rPr>
        <w:t xml:space="preserve"> e</w:t>
      </w:r>
    </w:p>
    <w:p w:rsidR="00A80592" w:rsidRPr="00A80592" w:rsidRDefault="00A80592" w:rsidP="00A80592">
      <w:pPr>
        <w:spacing w:after="0"/>
        <w:ind w:left="777"/>
        <w:jc w:val="both"/>
        <w:rPr>
          <w:rFonts w:ascii="Arial" w:hAnsi="Arial" w:cs="Arial"/>
          <w:sz w:val="20"/>
          <w:szCs w:val="20"/>
        </w:rPr>
      </w:pPr>
    </w:p>
    <w:p w:rsidR="00D04147" w:rsidRDefault="00DE3D82" w:rsidP="00634D1C">
      <w:pPr>
        <w:pStyle w:val="PargrafodaLista"/>
        <w:numPr>
          <w:ilvl w:val="0"/>
          <w:numId w:val="4"/>
        </w:numPr>
        <w:ind w:left="1134"/>
        <w:jc w:val="both"/>
        <w:rPr>
          <w:rFonts w:ascii="Arial" w:hAnsi="Arial" w:cs="Arial"/>
          <w:sz w:val="20"/>
          <w:szCs w:val="20"/>
        </w:rPr>
      </w:pPr>
      <w:proofErr w:type="gramStart"/>
      <w:r>
        <w:rPr>
          <w:rFonts w:ascii="Arial" w:hAnsi="Arial" w:cs="Arial"/>
          <w:sz w:val="20"/>
          <w:szCs w:val="20"/>
        </w:rPr>
        <w:t>n</w:t>
      </w:r>
      <w:r w:rsidR="00731097">
        <w:rPr>
          <w:rFonts w:ascii="Arial" w:hAnsi="Arial" w:cs="Arial"/>
          <w:sz w:val="20"/>
          <w:szCs w:val="20"/>
        </w:rPr>
        <w:t>o</w:t>
      </w:r>
      <w:proofErr w:type="gramEnd"/>
      <w:r w:rsidR="00731097">
        <w:rPr>
          <w:rFonts w:ascii="Arial" w:hAnsi="Arial" w:cs="Arial"/>
          <w:sz w:val="20"/>
          <w:szCs w:val="20"/>
        </w:rPr>
        <w:t xml:space="preserve"> encaminhamento de chamadas</w:t>
      </w:r>
      <w:r w:rsidR="00731097" w:rsidRPr="003A6CBF">
        <w:rPr>
          <w:rFonts w:ascii="Arial" w:hAnsi="Arial" w:cs="Arial"/>
          <w:sz w:val="20"/>
          <w:szCs w:val="20"/>
        </w:rPr>
        <w:t xml:space="preserve"> </w:t>
      </w:r>
      <w:r w:rsidR="00A80592" w:rsidRPr="003A6CBF">
        <w:rPr>
          <w:rFonts w:ascii="Arial" w:hAnsi="Arial" w:cs="Arial"/>
          <w:sz w:val="20"/>
          <w:szCs w:val="20"/>
        </w:rPr>
        <w:t xml:space="preserve">entre </w:t>
      </w:r>
      <w:r w:rsidR="00A80592">
        <w:rPr>
          <w:rFonts w:ascii="Arial" w:hAnsi="Arial" w:cs="Arial"/>
          <w:sz w:val="20"/>
          <w:szCs w:val="20"/>
        </w:rPr>
        <w:t xml:space="preserve">a </w:t>
      </w:r>
      <w:r w:rsidR="00A80592" w:rsidRPr="003A6CBF">
        <w:rPr>
          <w:rFonts w:ascii="Arial" w:hAnsi="Arial" w:cs="Arial"/>
          <w:sz w:val="20"/>
          <w:szCs w:val="20"/>
        </w:rPr>
        <w:t xml:space="preserve">rede de Telecomunicações de suporte à prestação do Serviço Telefônico Fixo Comutado (STFC), </w:t>
      </w:r>
      <w:r w:rsidR="00A80592">
        <w:rPr>
          <w:rFonts w:ascii="Arial" w:hAnsi="Arial" w:cs="Arial"/>
          <w:sz w:val="20"/>
          <w:szCs w:val="20"/>
        </w:rPr>
        <w:t>na modalidade Local ou LDN da OI e um</w:t>
      </w:r>
      <w:r w:rsidR="00A80592" w:rsidRPr="003A6CBF">
        <w:rPr>
          <w:rFonts w:ascii="Arial" w:hAnsi="Arial" w:cs="Arial"/>
          <w:sz w:val="20"/>
          <w:szCs w:val="20"/>
        </w:rPr>
        <w:t xml:space="preserve">a rede de Telecomunicações de suporte à prestação do Serviço </w:t>
      </w:r>
      <w:r w:rsidR="00A80592">
        <w:rPr>
          <w:rFonts w:ascii="Arial" w:hAnsi="Arial" w:cs="Arial"/>
          <w:sz w:val="20"/>
          <w:szCs w:val="20"/>
        </w:rPr>
        <w:t>Móvel Pessoal (SMP)</w:t>
      </w:r>
      <w:r w:rsidR="00A80592" w:rsidRPr="003A6CBF">
        <w:rPr>
          <w:rFonts w:ascii="Arial" w:hAnsi="Arial" w:cs="Arial"/>
          <w:sz w:val="20"/>
          <w:szCs w:val="20"/>
        </w:rPr>
        <w:t>;</w:t>
      </w:r>
    </w:p>
    <w:p w:rsidR="00351706" w:rsidRDefault="00351706" w:rsidP="00D04147">
      <w:pPr>
        <w:pStyle w:val="PargrafodaLista"/>
        <w:ind w:left="1134"/>
        <w:jc w:val="both"/>
        <w:rPr>
          <w:rFonts w:ascii="Arial" w:hAnsi="Arial" w:cs="Arial"/>
          <w:sz w:val="20"/>
          <w:szCs w:val="20"/>
        </w:rPr>
      </w:pPr>
    </w:p>
    <w:p w:rsidR="00732C31" w:rsidRDefault="00732C31" w:rsidP="00D04147">
      <w:pPr>
        <w:pStyle w:val="PargrafodaLista"/>
        <w:ind w:left="1134"/>
        <w:jc w:val="both"/>
        <w:rPr>
          <w:rFonts w:ascii="Arial" w:hAnsi="Arial" w:cs="Arial"/>
          <w:sz w:val="20"/>
          <w:szCs w:val="20"/>
        </w:rPr>
      </w:pPr>
    </w:p>
    <w:p w:rsidR="000E72DA" w:rsidRDefault="000E72DA" w:rsidP="00634D1C">
      <w:pPr>
        <w:pStyle w:val="PargrafodaLista"/>
        <w:numPr>
          <w:ilvl w:val="0"/>
          <w:numId w:val="2"/>
        </w:numPr>
        <w:ind w:hanging="720"/>
        <w:rPr>
          <w:rFonts w:ascii="Arial" w:hAnsi="Arial" w:cs="Arial"/>
          <w:b/>
          <w:sz w:val="20"/>
          <w:szCs w:val="20"/>
          <w:u w:val="single"/>
        </w:rPr>
      </w:pPr>
      <w:r w:rsidRPr="003A6CBF">
        <w:rPr>
          <w:rFonts w:ascii="Arial" w:hAnsi="Arial" w:cs="Arial"/>
          <w:b/>
          <w:sz w:val="20"/>
          <w:szCs w:val="20"/>
          <w:u w:val="single"/>
        </w:rPr>
        <w:t>DADOS DO OFERTANTE</w:t>
      </w:r>
    </w:p>
    <w:p w:rsidR="003B30C0" w:rsidRDefault="003B30C0" w:rsidP="003B30C0">
      <w:pPr>
        <w:pStyle w:val="PargrafodaLista"/>
        <w:rPr>
          <w:rFonts w:ascii="Arial" w:hAnsi="Arial" w:cs="Arial"/>
          <w:b/>
          <w:sz w:val="20"/>
          <w:szCs w:val="20"/>
          <w:u w:val="single"/>
        </w:rPr>
      </w:pPr>
    </w:p>
    <w:p w:rsidR="00635781" w:rsidRDefault="003B30C0" w:rsidP="00634D1C">
      <w:pPr>
        <w:pStyle w:val="PargrafodaLista"/>
        <w:numPr>
          <w:ilvl w:val="1"/>
          <w:numId w:val="2"/>
        </w:numPr>
        <w:rPr>
          <w:rFonts w:ascii="Arial" w:hAnsi="Arial" w:cs="Arial"/>
          <w:b/>
          <w:sz w:val="20"/>
          <w:szCs w:val="20"/>
          <w:u w:val="single"/>
        </w:rPr>
      </w:pPr>
      <w:r>
        <w:rPr>
          <w:rFonts w:ascii="Arial" w:hAnsi="Arial" w:cs="Arial"/>
          <w:b/>
          <w:sz w:val="20"/>
          <w:szCs w:val="20"/>
          <w:u w:val="single"/>
        </w:rPr>
        <w:t>Razão Social</w:t>
      </w:r>
    </w:p>
    <w:p w:rsidR="00B920A0" w:rsidRDefault="00B920A0" w:rsidP="00B920A0">
      <w:pPr>
        <w:pStyle w:val="PargrafodaLista"/>
        <w:rPr>
          <w:rFonts w:ascii="Arial" w:hAnsi="Arial" w:cs="Arial"/>
          <w:b/>
          <w:sz w:val="20"/>
          <w:szCs w:val="20"/>
          <w:u w:val="single"/>
        </w:rPr>
      </w:pPr>
    </w:p>
    <w:p w:rsidR="00B920A0" w:rsidRDefault="00B920A0" w:rsidP="00B920A0">
      <w:pPr>
        <w:pStyle w:val="PargrafodaLista"/>
        <w:spacing w:after="0"/>
        <w:rPr>
          <w:rFonts w:ascii="Arial" w:hAnsi="Arial" w:cs="Arial"/>
          <w:sz w:val="20"/>
          <w:szCs w:val="20"/>
        </w:rPr>
      </w:pPr>
      <w:r w:rsidRPr="00B920A0">
        <w:rPr>
          <w:rFonts w:ascii="Arial" w:hAnsi="Arial" w:cs="Arial"/>
          <w:b/>
          <w:sz w:val="20"/>
          <w:szCs w:val="20"/>
        </w:rPr>
        <w:t>Oi S/A</w:t>
      </w:r>
      <w:r w:rsidRPr="00B920A0">
        <w:rPr>
          <w:rFonts w:ascii="Arial" w:hAnsi="Arial" w:cs="Arial"/>
          <w:sz w:val="20"/>
          <w:szCs w:val="20"/>
        </w:rPr>
        <w:t xml:space="preserve">, em Recuperação Judicial, sucessora por incorporação da </w:t>
      </w:r>
      <w:r w:rsidRPr="00B920A0">
        <w:rPr>
          <w:rFonts w:ascii="Arial" w:hAnsi="Arial" w:cs="Arial"/>
          <w:b/>
          <w:bCs/>
          <w:sz w:val="20"/>
          <w:szCs w:val="20"/>
        </w:rPr>
        <w:t>TELEMAR NORTE LESTE S.A.</w:t>
      </w:r>
      <w:r w:rsidRPr="00B920A0">
        <w:rPr>
          <w:rFonts w:ascii="Arial" w:hAnsi="Arial" w:cs="Arial"/>
          <w:sz w:val="20"/>
          <w:szCs w:val="20"/>
        </w:rPr>
        <w:t>, em Recuperação Judicial.</w:t>
      </w:r>
    </w:p>
    <w:p w:rsidR="00B920A0" w:rsidRPr="00B920A0" w:rsidRDefault="00B920A0" w:rsidP="00B920A0">
      <w:pPr>
        <w:pStyle w:val="PargrafodaLista"/>
        <w:spacing w:after="0"/>
        <w:rPr>
          <w:rFonts w:ascii="Arial" w:hAnsi="Arial" w:cs="Arial"/>
          <w:sz w:val="20"/>
          <w:szCs w:val="20"/>
        </w:rPr>
      </w:pPr>
      <w:r w:rsidRPr="00B920A0">
        <w:rPr>
          <w:rFonts w:ascii="Arial" w:hAnsi="Arial" w:cs="Arial"/>
          <w:sz w:val="20"/>
          <w:szCs w:val="20"/>
        </w:rPr>
        <w:t>CNPJ/MF</w:t>
      </w:r>
      <w:r w:rsidRPr="00CD65D0">
        <w:rPr>
          <w:rFonts w:ascii="Arial" w:hAnsi="Arial" w:cs="Arial"/>
          <w:sz w:val="20"/>
          <w:szCs w:val="20"/>
        </w:rPr>
        <w:t xml:space="preserve"> sob o </w:t>
      </w:r>
      <w:proofErr w:type="gramStart"/>
      <w:r w:rsidRPr="00CD65D0">
        <w:rPr>
          <w:rFonts w:ascii="Arial" w:hAnsi="Arial" w:cs="Arial"/>
          <w:sz w:val="20"/>
          <w:szCs w:val="20"/>
        </w:rPr>
        <w:t>n.º</w:t>
      </w:r>
      <w:proofErr w:type="gramEnd"/>
      <w:r w:rsidRPr="00CD65D0">
        <w:rPr>
          <w:rFonts w:ascii="Arial" w:hAnsi="Arial" w:cs="Arial"/>
          <w:sz w:val="20"/>
          <w:szCs w:val="20"/>
        </w:rPr>
        <w:t xml:space="preserve"> 76.535.764/0001-43</w:t>
      </w:r>
    </w:p>
    <w:p w:rsidR="003B30C0" w:rsidRDefault="003B30C0" w:rsidP="00635781">
      <w:pPr>
        <w:ind w:left="709"/>
        <w:rPr>
          <w:rFonts w:ascii="Arial" w:hAnsi="Arial" w:cs="Arial"/>
          <w:sz w:val="20"/>
          <w:szCs w:val="20"/>
        </w:rPr>
      </w:pPr>
    </w:p>
    <w:p w:rsidR="00635781" w:rsidRPr="003A6CBF" w:rsidRDefault="003B30C0" w:rsidP="00634D1C">
      <w:pPr>
        <w:pStyle w:val="PargrafodaLista"/>
        <w:numPr>
          <w:ilvl w:val="1"/>
          <w:numId w:val="2"/>
        </w:numPr>
        <w:rPr>
          <w:rFonts w:ascii="Arial" w:hAnsi="Arial" w:cs="Arial"/>
          <w:b/>
          <w:sz w:val="20"/>
          <w:szCs w:val="20"/>
          <w:u w:val="single"/>
        </w:rPr>
      </w:pPr>
      <w:r>
        <w:rPr>
          <w:rFonts w:ascii="Arial" w:hAnsi="Arial" w:cs="Arial"/>
          <w:b/>
          <w:sz w:val="20"/>
          <w:szCs w:val="20"/>
          <w:u w:val="single"/>
        </w:rPr>
        <w:t>Endereço da Sede</w:t>
      </w:r>
    </w:p>
    <w:p w:rsidR="004439E7" w:rsidRDefault="004439E7" w:rsidP="004439E7">
      <w:pPr>
        <w:pStyle w:val="PargrafodaLista"/>
        <w:spacing w:after="0" w:line="240" w:lineRule="auto"/>
        <w:jc w:val="both"/>
        <w:rPr>
          <w:rFonts w:ascii="Arial" w:hAnsi="Arial" w:cs="Arial"/>
          <w:b/>
          <w:sz w:val="20"/>
          <w:szCs w:val="20"/>
          <w:u w:val="single"/>
        </w:rPr>
      </w:pPr>
    </w:p>
    <w:p w:rsidR="00CD6E26" w:rsidRDefault="00CD6E26" w:rsidP="004439E7">
      <w:pPr>
        <w:pStyle w:val="PargrafodaLista"/>
        <w:spacing w:after="0" w:line="240" w:lineRule="auto"/>
        <w:jc w:val="both"/>
        <w:rPr>
          <w:rFonts w:ascii="Arial" w:hAnsi="Arial" w:cs="Arial"/>
          <w:sz w:val="20"/>
          <w:szCs w:val="20"/>
        </w:rPr>
      </w:pPr>
      <w:r w:rsidRPr="00CD6E26">
        <w:rPr>
          <w:rFonts w:ascii="Arial" w:hAnsi="Arial" w:cs="Arial"/>
          <w:sz w:val="20"/>
          <w:szCs w:val="20"/>
        </w:rPr>
        <w:t xml:space="preserve">Rua do Lavradio, 71, 2º andar, Centro, </w:t>
      </w:r>
    </w:p>
    <w:p w:rsidR="00CD6E26" w:rsidRDefault="00CD6E26" w:rsidP="004439E7">
      <w:pPr>
        <w:pStyle w:val="PargrafodaLista"/>
        <w:spacing w:after="0" w:line="240" w:lineRule="auto"/>
        <w:jc w:val="both"/>
        <w:rPr>
          <w:rFonts w:ascii="Arial" w:hAnsi="Arial" w:cs="Arial"/>
          <w:sz w:val="20"/>
          <w:szCs w:val="20"/>
        </w:rPr>
      </w:pPr>
      <w:r w:rsidRPr="00CD6E26">
        <w:rPr>
          <w:rFonts w:ascii="Arial" w:hAnsi="Arial" w:cs="Arial"/>
          <w:sz w:val="20"/>
          <w:szCs w:val="20"/>
        </w:rPr>
        <w:t xml:space="preserve">Rio de Janeiro, </w:t>
      </w:r>
      <w:r>
        <w:rPr>
          <w:rFonts w:ascii="Arial" w:hAnsi="Arial" w:cs="Arial"/>
          <w:sz w:val="20"/>
          <w:szCs w:val="20"/>
        </w:rPr>
        <w:t>RJ</w:t>
      </w:r>
    </w:p>
    <w:p w:rsidR="00635781" w:rsidRDefault="00CD6E26" w:rsidP="004439E7">
      <w:pPr>
        <w:pStyle w:val="PargrafodaLista"/>
        <w:spacing w:after="0" w:line="240" w:lineRule="auto"/>
        <w:jc w:val="both"/>
        <w:rPr>
          <w:rFonts w:ascii="Arial" w:hAnsi="Arial" w:cs="Arial"/>
          <w:sz w:val="20"/>
          <w:szCs w:val="20"/>
        </w:rPr>
      </w:pPr>
      <w:r w:rsidRPr="00CD6E26">
        <w:rPr>
          <w:rFonts w:ascii="Arial" w:hAnsi="Arial" w:cs="Arial"/>
          <w:sz w:val="20"/>
          <w:szCs w:val="20"/>
        </w:rPr>
        <w:t>CEP: 20230-070</w:t>
      </w:r>
    </w:p>
    <w:p w:rsidR="003B30C0" w:rsidRPr="00CD6E26" w:rsidRDefault="003B30C0" w:rsidP="004439E7">
      <w:pPr>
        <w:pStyle w:val="PargrafodaLista"/>
        <w:spacing w:after="0" w:line="240" w:lineRule="auto"/>
        <w:jc w:val="both"/>
        <w:rPr>
          <w:rFonts w:ascii="Arial" w:hAnsi="Arial" w:cs="Arial"/>
          <w:sz w:val="20"/>
          <w:szCs w:val="20"/>
        </w:rPr>
      </w:pPr>
    </w:p>
    <w:p w:rsidR="00BD0809" w:rsidRDefault="00BD0809" w:rsidP="004439E7">
      <w:pPr>
        <w:pStyle w:val="PargrafodaLista"/>
        <w:spacing w:after="0" w:line="240" w:lineRule="auto"/>
        <w:jc w:val="both"/>
        <w:rPr>
          <w:rFonts w:ascii="Arial" w:hAnsi="Arial" w:cs="Arial"/>
          <w:b/>
          <w:sz w:val="20"/>
          <w:szCs w:val="20"/>
          <w:u w:val="single"/>
        </w:rPr>
      </w:pPr>
    </w:p>
    <w:p w:rsidR="00BD0809" w:rsidRPr="003A6CBF" w:rsidRDefault="003B30C0" w:rsidP="00634D1C">
      <w:pPr>
        <w:pStyle w:val="PargrafodaLista"/>
        <w:numPr>
          <w:ilvl w:val="1"/>
          <w:numId w:val="2"/>
        </w:numPr>
        <w:rPr>
          <w:rFonts w:ascii="Arial" w:hAnsi="Arial" w:cs="Arial"/>
          <w:b/>
          <w:sz w:val="20"/>
          <w:szCs w:val="20"/>
          <w:u w:val="single"/>
        </w:rPr>
      </w:pPr>
      <w:r>
        <w:rPr>
          <w:rFonts w:ascii="Arial" w:hAnsi="Arial" w:cs="Arial"/>
          <w:b/>
          <w:sz w:val="20"/>
          <w:szCs w:val="20"/>
          <w:u w:val="single"/>
        </w:rPr>
        <w:t>Responsável e Contato Técnico-Operacional e Comercial</w:t>
      </w:r>
    </w:p>
    <w:p w:rsidR="00635781" w:rsidRPr="003A6CBF" w:rsidRDefault="00635781" w:rsidP="004439E7">
      <w:pPr>
        <w:pStyle w:val="PargrafodaLista"/>
        <w:spacing w:after="0" w:line="240" w:lineRule="auto"/>
        <w:jc w:val="both"/>
        <w:rPr>
          <w:rFonts w:ascii="Arial" w:hAnsi="Arial" w:cs="Arial"/>
          <w:b/>
          <w:sz w:val="20"/>
          <w:szCs w:val="20"/>
          <w:u w:val="single"/>
        </w:rPr>
      </w:pPr>
    </w:p>
    <w:p w:rsidR="00B920A0" w:rsidRPr="00275447" w:rsidRDefault="00D25D15" w:rsidP="00B920A0">
      <w:pPr>
        <w:spacing w:after="0"/>
        <w:ind w:left="709"/>
        <w:jc w:val="both"/>
        <w:rPr>
          <w:rFonts w:ascii="Arial" w:hAnsi="Arial" w:cs="Arial"/>
          <w:b/>
          <w:snapToGrid w:val="0"/>
          <w:sz w:val="20"/>
          <w:szCs w:val="20"/>
        </w:rPr>
      </w:pPr>
      <w:r>
        <w:rPr>
          <w:rFonts w:ascii="Arial" w:hAnsi="Arial" w:cs="Arial"/>
          <w:b/>
          <w:snapToGrid w:val="0"/>
          <w:sz w:val="20"/>
          <w:szCs w:val="20"/>
        </w:rPr>
        <w:t>André da Silva Telles</w:t>
      </w:r>
    </w:p>
    <w:p w:rsidR="00B920A0" w:rsidRDefault="00B920A0" w:rsidP="00B920A0">
      <w:pPr>
        <w:spacing w:after="0"/>
        <w:ind w:left="709"/>
        <w:jc w:val="both"/>
        <w:rPr>
          <w:noProof/>
        </w:rPr>
      </w:pPr>
      <w:r>
        <w:rPr>
          <w:rFonts w:ascii="Arial" w:hAnsi="Arial" w:cs="Arial"/>
          <w:snapToGrid w:val="0"/>
          <w:sz w:val="20"/>
          <w:szCs w:val="20"/>
        </w:rPr>
        <w:t>Gerente de Novos Negócios e Interconexão Atacado</w:t>
      </w:r>
    </w:p>
    <w:p w:rsidR="00B920A0" w:rsidRDefault="00B920A0" w:rsidP="00B920A0">
      <w:pPr>
        <w:spacing w:after="0"/>
        <w:ind w:left="709"/>
        <w:jc w:val="both"/>
        <w:rPr>
          <w:rFonts w:ascii="Arial" w:hAnsi="Arial" w:cs="Arial"/>
          <w:snapToGrid w:val="0"/>
          <w:sz w:val="20"/>
          <w:szCs w:val="20"/>
        </w:rPr>
      </w:pPr>
    </w:p>
    <w:p w:rsidR="00B920A0" w:rsidRDefault="00B920A0" w:rsidP="00B920A0">
      <w:pPr>
        <w:spacing w:after="0"/>
        <w:ind w:left="709"/>
        <w:jc w:val="both"/>
        <w:rPr>
          <w:rFonts w:ascii="Arial" w:hAnsi="Arial" w:cs="Arial"/>
          <w:snapToGrid w:val="0"/>
          <w:sz w:val="20"/>
          <w:szCs w:val="20"/>
        </w:rPr>
      </w:pPr>
      <w:r w:rsidRPr="00275447">
        <w:rPr>
          <w:rFonts w:ascii="Arial" w:hAnsi="Arial" w:cs="Arial"/>
          <w:snapToGrid w:val="0"/>
          <w:sz w:val="20"/>
          <w:szCs w:val="20"/>
        </w:rPr>
        <w:t xml:space="preserve">Rua Humberto de Campos, 425 - 5° andar </w:t>
      </w:r>
      <w:r>
        <w:rPr>
          <w:rFonts w:ascii="Arial" w:hAnsi="Arial" w:cs="Arial"/>
          <w:snapToGrid w:val="0"/>
          <w:sz w:val="20"/>
          <w:szCs w:val="20"/>
        </w:rPr>
        <w:t>–</w:t>
      </w:r>
      <w:r w:rsidRPr="00275447">
        <w:rPr>
          <w:rFonts w:ascii="Arial" w:hAnsi="Arial" w:cs="Arial"/>
          <w:snapToGrid w:val="0"/>
          <w:sz w:val="20"/>
          <w:szCs w:val="20"/>
        </w:rPr>
        <w:t xml:space="preserve"> Leblon</w:t>
      </w:r>
    </w:p>
    <w:p w:rsidR="00B920A0" w:rsidRPr="00275447" w:rsidRDefault="00B920A0" w:rsidP="00B920A0">
      <w:pPr>
        <w:spacing w:after="0"/>
        <w:ind w:left="709"/>
        <w:jc w:val="both"/>
        <w:rPr>
          <w:rFonts w:ascii="Arial" w:hAnsi="Arial" w:cs="Arial"/>
          <w:snapToGrid w:val="0"/>
          <w:sz w:val="20"/>
          <w:szCs w:val="20"/>
        </w:rPr>
      </w:pPr>
      <w:r w:rsidRPr="00275447">
        <w:rPr>
          <w:rFonts w:ascii="Arial" w:hAnsi="Arial" w:cs="Arial"/>
          <w:snapToGrid w:val="0"/>
          <w:sz w:val="20"/>
          <w:szCs w:val="20"/>
        </w:rPr>
        <w:t>Rio de Janeiro, RJ</w:t>
      </w:r>
    </w:p>
    <w:p w:rsidR="00B920A0" w:rsidRDefault="00B920A0" w:rsidP="00B920A0">
      <w:pPr>
        <w:spacing w:after="0"/>
        <w:ind w:left="709"/>
        <w:jc w:val="both"/>
        <w:rPr>
          <w:rFonts w:ascii="Arial" w:hAnsi="Arial" w:cs="Arial"/>
          <w:snapToGrid w:val="0"/>
          <w:sz w:val="20"/>
          <w:szCs w:val="20"/>
        </w:rPr>
      </w:pPr>
      <w:r>
        <w:rPr>
          <w:rFonts w:ascii="Arial" w:hAnsi="Arial" w:cs="Arial"/>
          <w:snapToGrid w:val="0"/>
          <w:sz w:val="20"/>
          <w:szCs w:val="20"/>
        </w:rPr>
        <w:t>CEP: 22430-190</w:t>
      </w:r>
    </w:p>
    <w:p w:rsidR="00B920A0" w:rsidRPr="00275447" w:rsidRDefault="00B920A0" w:rsidP="00B920A0">
      <w:pPr>
        <w:spacing w:after="0"/>
        <w:ind w:left="709"/>
        <w:jc w:val="both"/>
        <w:rPr>
          <w:rFonts w:ascii="Arial" w:hAnsi="Arial" w:cs="Arial"/>
          <w:snapToGrid w:val="0"/>
          <w:sz w:val="20"/>
          <w:szCs w:val="20"/>
        </w:rPr>
      </w:pPr>
      <w:r>
        <w:rPr>
          <w:rFonts w:ascii="Arial" w:hAnsi="Arial" w:cs="Arial"/>
          <w:snapToGrid w:val="0"/>
          <w:sz w:val="20"/>
          <w:szCs w:val="20"/>
        </w:rPr>
        <w:t xml:space="preserve">e-mail: </w:t>
      </w:r>
      <w:hyperlink r:id="rId10" w:history="1">
        <w:r w:rsidR="00D25D15" w:rsidRPr="0001581C">
          <w:rPr>
            <w:rStyle w:val="Hyperlink"/>
          </w:rPr>
          <w:t>andretelles@oi.net.br</w:t>
        </w:r>
      </w:hyperlink>
      <w:r w:rsidR="00D25D15">
        <w:t xml:space="preserve"> </w:t>
      </w:r>
    </w:p>
    <w:p w:rsidR="00751D5F" w:rsidRDefault="00751D5F" w:rsidP="00EA7622">
      <w:pPr>
        <w:pStyle w:val="PargrafodaLista"/>
        <w:ind w:left="1134"/>
        <w:jc w:val="both"/>
        <w:rPr>
          <w:rFonts w:ascii="Arial" w:hAnsi="Arial" w:cs="Arial"/>
          <w:sz w:val="20"/>
          <w:szCs w:val="20"/>
        </w:rPr>
      </w:pPr>
    </w:p>
    <w:p w:rsidR="00D658EB" w:rsidRDefault="00D658EB" w:rsidP="00EA7622">
      <w:pPr>
        <w:pStyle w:val="PargrafodaLista"/>
        <w:ind w:left="1134"/>
        <w:jc w:val="both"/>
        <w:rPr>
          <w:rFonts w:ascii="Arial" w:hAnsi="Arial" w:cs="Arial"/>
          <w:sz w:val="20"/>
          <w:szCs w:val="20"/>
        </w:rPr>
      </w:pPr>
    </w:p>
    <w:p w:rsidR="00D658EB" w:rsidRDefault="00D658EB" w:rsidP="00EA7622">
      <w:pPr>
        <w:pStyle w:val="PargrafodaLista"/>
        <w:ind w:left="1134"/>
        <w:jc w:val="both"/>
        <w:rPr>
          <w:rFonts w:ascii="Arial" w:hAnsi="Arial" w:cs="Arial"/>
          <w:sz w:val="20"/>
          <w:szCs w:val="20"/>
        </w:rPr>
      </w:pPr>
    </w:p>
    <w:p w:rsidR="00D658EB" w:rsidRDefault="00D658EB" w:rsidP="00EA7622">
      <w:pPr>
        <w:pStyle w:val="PargrafodaLista"/>
        <w:ind w:left="1134"/>
        <w:jc w:val="both"/>
        <w:rPr>
          <w:rFonts w:ascii="Arial" w:hAnsi="Arial" w:cs="Arial"/>
          <w:sz w:val="20"/>
          <w:szCs w:val="20"/>
        </w:rPr>
      </w:pPr>
    </w:p>
    <w:p w:rsidR="002B39E7" w:rsidRPr="00EA7622" w:rsidRDefault="002B39E7" w:rsidP="00EA7622">
      <w:pPr>
        <w:pStyle w:val="PargrafodaLista"/>
        <w:ind w:left="1134"/>
        <w:jc w:val="both"/>
        <w:rPr>
          <w:rFonts w:ascii="Arial" w:hAnsi="Arial" w:cs="Arial"/>
          <w:sz w:val="20"/>
          <w:szCs w:val="20"/>
        </w:rPr>
      </w:pPr>
      <w:r>
        <w:rPr>
          <w:rFonts w:ascii="Arial" w:hAnsi="Arial" w:cs="Arial"/>
          <w:sz w:val="20"/>
          <w:szCs w:val="20"/>
        </w:rPr>
        <w:t xml:space="preserve"> </w:t>
      </w:r>
    </w:p>
    <w:p w:rsidR="00600F20" w:rsidRPr="00D658EB" w:rsidRDefault="002C24CA" w:rsidP="00D658EB">
      <w:pPr>
        <w:pStyle w:val="PargrafodaLista"/>
        <w:numPr>
          <w:ilvl w:val="0"/>
          <w:numId w:val="2"/>
        </w:numPr>
        <w:ind w:left="709" w:hanging="709"/>
        <w:rPr>
          <w:rFonts w:ascii="Arial" w:hAnsi="Arial" w:cs="Arial"/>
          <w:b/>
          <w:sz w:val="20"/>
          <w:szCs w:val="20"/>
          <w:u w:val="single"/>
        </w:rPr>
      </w:pPr>
      <w:r w:rsidRPr="003A6CBF">
        <w:rPr>
          <w:rFonts w:ascii="Arial" w:hAnsi="Arial" w:cs="Arial"/>
          <w:b/>
          <w:snapToGrid w:val="0"/>
          <w:sz w:val="20"/>
          <w:szCs w:val="20"/>
          <w:u w:val="single"/>
        </w:rPr>
        <w:t>SERVIÇOS PRESTADOS E ÁREA DE ATUAÇÃO</w:t>
      </w:r>
    </w:p>
    <w:p w:rsidR="00600F20" w:rsidRPr="002B39E7" w:rsidRDefault="00600F20" w:rsidP="007D2709">
      <w:pPr>
        <w:pStyle w:val="PargrafodaLista"/>
        <w:ind w:left="709"/>
        <w:rPr>
          <w:rFonts w:ascii="Arial" w:hAnsi="Arial" w:cs="Arial"/>
          <w:b/>
          <w:sz w:val="20"/>
          <w:szCs w:val="20"/>
          <w:u w:val="single"/>
        </w:rPr>
      </w:pPr>
    </w:p>
    <w:p w:rsidR="00F10D7A" w:rsidRPr="007D2709" w:rsidRDefault="003B30C0" w:rsidP="00634D1C">
      <w:pPr>
        <w:pStyle w:val="PargrafodaLista"/>
        <w:numPr>
          <w:ilvl w:val="1"/>
          <w:numId w:val="2"/>
        </w:numPr>
        <w:rPr>
          <w:rFonts w:ascii="Arial" w:hAnsi="Arial" w:cs="Arial"/>
          <w:b/>
          <w:sz w:val="20"/>
          <w:szCs w:val="20"/>
          <w:u w:val="single"/>
        </w:rPr>
      </w:pPr>
      <w:r>
        <w:rPr>
          <w:rFonts w:ascii="Arial" w:hAnsi="Arial" w:cs="Arial"/>
          <w:b/>
          <w:sz w:val="20"/>
          <w:szCs w:val="20"/>
          <w:u w:val="single"/>
        </w:rPr>
        <w:t>Contratos de C</w:t>
      </w:r>
      <w:r w:rsidRPr="007D2709">
        <w:rPr>
          <w:rFonts w:ascii="Arial" w:hAnsi="Arial" w:cs="Arial"/>
          <w:b/>
          <w:sz w:val="20"/>
          <w:szCs w:val="20"/>
          <w:u w:val="single"/>
        </w:rPr>
        <w:t>oncessão</w:t>
      </w:r>
    </w:p>
    <w:tbl>
      <w:tblPr>
        <w:tblW w:w="8520" w:type="dxa"/>
        <w:tblInd w:w="263" w:type="dxa"/>
        <w:tblCellMar>
          <w:left w:w="70" w:type="dxa"/>
          <w:right w:w="70" w:type="dxa"/>
        </w:tblCellMar>
        <w:tblLook w:val="04A0" w:firstRow="1" w:lastRow="0" w:firstColumn="1" w:lastColumn="0" w:noHBand="0" w:noVBand="1"/>
      </w:tblPr>
      <w:tblGrid>
        <w:gridCol w:w="1575"/>
        <w:gridCol w:w="2268"/>
        <w:gridCol w:w="1134"/>
        <w:gridCol w:w="1275"/>
        <w:gridCol w:w="2268"/>
      </w:tblGrid>
      <w:tr w:rsidR="005B35D0" w:rsidRPr="005B35D0" w:rsidTr="002D23F1">
        <w:trPr>
          <w:trHeight w:val="300"/>
        </w:trPr>
        <w:tc>
          <w:tcPr>
            <w:tcW w:w="8520" w:type="dxa"/>
            <w:gridSpan w:val="5"/>
            <w:tcBorders>
              <w:top w:val="single" w:sz="4" w:space="0" w:color="auto"/>
              <w:left w:val="single" w:sz="4" w:space="0" w:color="auto"/>
              <w:bottom w:val="single" w:sz="4" w:space="0" w:color="auto"/>
              <w:right w:val="single" w:sz="4" w:space="0" w:color="000000"/>
            </w:tcBorders>
            <w:shd w:val="clear" w:color="auto" w:fill="BFBFBF" w:themeFill="background1" w:themeFillShade="BF"/>
            <w:vAlign w:val="center"/>
            <w:hideMark/>
          </w:tcPr>
          <w:p w:rsidR="005B35D0" w:rsidRPr="005B35D0" w:rsidRDefault="005B35D0" w:rsidP="00600F20">
            <w:pPr>
              <w:spacing w:after="0" w:line="240" w:lineRule="auto"/>
              <w:jc w:val="center"/>
              <w:rPr>
                <w:rFonts w:ascii="Arial" w:eastAsia="Times New Roman" w:hAnsi="Arial" w:cs="Arial"/>
                <w:color w:val="000000"/>
                <w:sz w:val="18"/>
                <w:szCs w:val="18"/>
              </w:rPr>
            </w:pPr>
            <w:r w:rsidRPr="005B35D0">
              <w:rPr>
                <w:rFonts w:ascii="Arial" w:eastAsia="Times New Roman" w:hAnsi="Arial" w:cs="Arial"/>
                <w:color w:val="000000"/>
                <w:sz w:val="18"/>
                <w:szCs w:val="18"/>
              </w:rPr>
              <w:t xml:space="preserve">Instrumentos de Outorga do GRUPO </w:t>
            </w:r>
            <w:r w:rsidR="00600F20">
              <w:rPr>
                <w:rFonts w:ascii="Arial" w:eastAsia="Times New Roman" w:hAnsi="Arial" w:cs="Arial"/>
                <w:color w:val="000000"/>
                <w:sz w:val="18"/>
                <w:szCs w:val="18"/>
              </w:rPr>
              <w:t>OI</w:t>
            </w:r>
            <w:r w:rsidRPr="005B35D0">
              <w:rPr>
                <w:rFonts w:ascii="Arial" w:eastAsia="Times New Roman" w:hAnsi="Arial" w:cs="Arial"/>
                <w:color w:val="000000"/>
                <w:sz w:val="18"/>
                <w:szCs w:val="18"/>
              </w:rPr>
              <w:t>– Concessão</w:t>
            </w:r>
          </w:p>
        </w:tc>
      </w:tr>
      <w:tr w:rsidR="005B35D0" w:rsidRPr="002C3289" w:rsidTr="002D23F1">
        <w:trPr>
          <w:trHeight w:val="300"/>
        </w:trPr>
        <w:tc>
          <w:tcPr>
            <w:tcW w:w="1575"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5B35D0" w:rsidRPr="005B35D0" w:rsidRDefault="005B35D0" w:rsidP="005B35D0">
            <w:pPr>
              <w:spacing w:after="0" w:line="240" w:lineRule="auto"/>
              <w:rPr>
                <w:rFonts w:ascii="Arial" w:eastAsia="Times New Roman" w:hAnsi="Arial" w:cs="Arial"/>
                <w:color w:val="000000"/>
                <w:sz w:val="18"/>
                <w:szCs w:val="18"/>
              </w:rPr>
            </w:pPr>
            <w:r w:rsidRPr="005B35D0">
              <w:rPr>
                <w:rFonts w:ascii="Arial" w:eastAsia="Times New Roman" w:hAnsi="Arial" w:cs="Arial"/>
                <w:color w:val="000000"/>
                <w:sz w:val="18"/>
                <w:szCs w:val="18"/>
              </w:rPr>
              <w:t>Empresa</w:t>
            </w:r>
          </w:p>
        </w:tc>
        <w:tc>
          <w:tcPr>
            <w:tcW w:w="2268" w:type="dxa"/>
            <w:tcBorders>
              <w:top w:val="nil"/>
              <w:left w:val="nil"/>
              <w:bottom w:val="single" w:sz="4" w:space="0" w:color="auto"/>
              <w:right w:val="single" w:sz="4" w:space="0" w:color="auto"/>
            </w:tcBorders>
            <w:shd w:val="clear" w:color="auto" w:fill="BFBFBF" w:themeFill="background1" w:themeFillShade="BF"/>
            <w:vAlign w:val="center"/>
            <w:hideMark/>
          </w:tcPr>
          <w:p w:rsidR="005B35D0" w:rsidRPr="005B35D0" w:rsidRDefault="005B35D0" w:rsidP="005B35D0">
            <w:pPr>
              <w:spacing w:after="0" w:line="240" w:lineRule="auto"/>
              <w:rPr>
                <w:rFonts w:ascii="Arial" w:eastAsia="Times New Roman" w:hAnsi="Arial" w:cs="Arial"/>
                <w:color w:val="000000"/>
                <w:sz w:val="18"/>
                <w:szCs w:val="18"/>
              </w:rPr>
            </w:pPr>
            <w:r w:rsidRPr="005B35D0">
              <w:rPr>
                <w:rFonts w:ascii="Arial" w:eastAsia="Times New Roman" w:hAnsi="Arial" w:cs="Arial"/>
                <w:color w:val="000000"/>
                <w:sz w:val="18"/>
                <w:szCs w:val="18"/>
              </w:rPr>
              <w:t>Identificação da Outorga</w:t>
            </w:r>
          </w:p>
        </w:tc>
        <w:tc>
          <w:tcPr>
            <w:tcW w:w="1134" w:type="dxa"/>
            <w:tcBorders>
              <w:top w:val="nil"/>
              <w:left w:val="nil"/>
              <w:bottom w:val="single" w:sz="4" w:space="0" w:color="auto"/>
              <w:right w:val="single" w:sz="4" w:space="0" w:color="auto"/>
            </w:tcBorders>
            <w:shd w:val="clear" w:color="auto" w:fill="BFBFBF" w:themeFill="background1" w:themeFillShade="BF"/>
            <w:vAlign w:val="center"/>
            <w:hideMark/>
          </w:tcPr>
          <w:p w:rsidR="005B35D0" w:rsidRPr="005B35D0" w:rsidRDefault="005B35D0" w:rsidP="005B35D0">
            <w:pPr>
              <w:spacing w:after="0" w:line="240" w:lineRule="auto"/>
              <w:rPr>
                <w:rFonts w:ascii="Arial" w:eastAsia="Times New Roman" w:hAnsi="Arial" w:cs="Arial"/>
                <w:color w:val="000000"/>
                <w:sz w:val="18"/>
                <w:szCs w:val="18"/>
              </w:rPr>
            </w:pPr>
            <w:r w:rsidRPr="005B35D0">
              <w:rPr>
                <w:rFonts w:ascii="Arial" w:eastAsia="Times New Roman" w:hAnsi="Arial" w:cs="Arial"/>
                <w:color w:val="000000"/>
                <w:sz w:val="18"/>
                <w:szCs w:val="18"/>
              </w:rPr>
              <w:t xml:space="preserve"> Serviço </w:t>
            </w:r>
          </w:p>
        </w:tc>
        <w:tc>
          <w:tcPr>
            <w:tcW w:w="1275" w:type="dxa"/>
            <w:tcBorders>
              <w:top w:val="nil"/>
              <w:left w:val="nil"/>
              <w:bottom w:val="single" w:sz="4" w:space="0" w:color="auto"/>
              <w:right w:val="single" w:sz="4" w:space="0" w:color="auto"/>
            </w:tcBorders>
            <w:shd w:val="clear" w:color="auto" w:fill="BFBFBF" w:themeFill="background1" w:themeFillShade="BF"/>
            <w:vAlign w:val="center"/>
            <w:hideMark/>
          </w:tcPr>
          <w:p w:rsidR="005B35D0" w:rsidRPr="005B35D0" w:rsidRDefault="005B35D0" w:rsidP="005B35D0">
            <w:pPr>
              <w:spacing w:after="0" w:line="240" w:lineRule="auto"/>
              <w:rPr>
                <w:rFonts w:ascii="Arial" w:eastAsia="Times New Roman" w:hAnsi="Arial" w:cs="Arial"/>
                <w:color w:val="000000"/>
                <w:sz w:val="18"/>
                <w:szCs w:val="18"/>
              </w:rPr>
            </w:pPr>
            <w:r w:rsidRPr="005B35D0">
              <w:rPr>
                <w:rFonts w:ascii="Arial" w:eastAsia="Times New Roman" w:hAnsi="Arial" w:cs="Arial"/>
                <w:color w:val="000000"/>
                <w:sz w:val="18"/>
                <w:szCs w:val="18"/>
              </w:rPr>
              <w:t>Modalidade</w:t>
            </w:r>
          </w:p>
        </w:tc>
        <w:tc>
          <w:tcPr>
            <w:tcW w:w="2268" w:type="dxa"/>
            <w:tcBorders>
              <w:top w:val="nil"/>
              <w:left w:val="nil"/>
              <w:bottom w:val="single" w:sz="4" w:space="0" w:color="auto"/>
              <w:right w:val="single" w:sz="4" w:space="0" w:color="auto"/>
            </w:tcBorders>
            <w:shd w:val="clear" w:color="auto" w:fill="BFBFBF" w:themeFill="background1" w:themeFillShade="BF"/>
            <w:vAlign w:val="center"/>
            <w:hideMark/>
          </w:tcPr>
          <w:p w:rsidR="005B35D0" w:rsidRPr="005B35D0" w:rsidRDefault="005B35D0" w:rsidP="005B35D0">
            <w:pPr>
              <w:spacing w:after="0" w:line="240" w:lineRule="auto"/>
              <w:rPr>
                <w:rFonts w:ascii="Arial" w:eastAsia="Times New Roman" w:hAnsi="Arial" w:cs="Arial"/>
                <w:color w:val="000000"/>
                <w:sz w:val="18"/>
                <w:szCs w:val="18"/>
              </w:rPr>
            </w:pPr>
            <w:r w:rsidRPr="005B35D0">
              <w:rPr>
                <w:rFonts w:ascii="Arial" w:eastAsia="Times New Roman" w:hAnsi="Arial" w:cs="Arial"/>
                <w:color w:val="000000"/>
                <w:sz w:val="18"/>
                <w:szCs w:val="18"/>
              </w:rPr>
              <w:t>Área de Abrangência *</w:t>
            </w:r>
          </w:p>
        </w:tc>
      </w:tr>
      <w:tr w:rsidR="002C3289" w:rsidRPr="005B35D0" w:rsidTr="002D23F1">
        <w:trPr>
          <w:trHeight w:val="510"/>
        </w:trPr>
        <w:tc>
          <w:tcPr>
            <w:tcW w:w="1575" w:type="dxa"/>
            <w:tcBorders>
              <w:top w:val="nil"/>
              <w:left w:val="single" w:sz="4" w:space="0" w:color="auto"/>
              <w:bottom w:val="single" w:sz="4" w:space="0" w:color="auto"/>
              <w:right w:val="single" w:sz="4" w:space="0" w:color="auto"/>
            </w:tcBorders>
            <w:shd w:val="clear" w:color="auto" w:fill="auto"/>
            <w:vAlign w:val="center"/>
            <w:hideMark/>
          </w:tcPr>
          <w:p w:rsidR="005B35D0" w:rsidRPr="005B35D0" w:rsidRDefault="005B35D0" w:rsidP="005B35D0">
            <w:pPr>
              <w:spacing w:after="0" w:line="240" w:lineRule="auto"/>
              <w:rPr>
                <w:rFonts w:ascii="Arial" w:eastAsia="Times New Roman" w:hAnsi="Arial" w:cs="Arial"/>
                <w:color w:val="000000"/>
                <w:sz w:val="18"/>
                <w:szCs w:val="18"/>
              </w:rPr>
            </w:pPr>
            <w:r w:rsidRPr="005B35D0">
              <w:rPr>
                <w:rFonts w:ascii="Arial" w:eastAsia="Times New Roman" w:hAnsi="Arial" w:cs="Arial"/>
                <w:color w:val="000000"/>
                <w:sz w:val="18"/>
                <w:szCs w:val="18"/>
              </w:rPr>
              <w:t>Oi S/A</w:t>
            </w:r>
          </w:p>
        </w:tc>
        <w:tc>
          <w:tcPr>
            <w:tcW w:w="2268" w:type="dxa"/>
            <w:tcBorders>
              <w:top w:val="nil"/>
              <w:left w:val="nil"/>
              <w:bottom w:val="single" w:sz="4" w:space="0" w:color="auto"/>
              <w:right w:val="single" w:sz="4" w:space="0" w:color="auto"/>
            </w:tcBorders>
            <w:shd w:val="clear" w:color="auto" w:fill="auto"/>
            <w:noWrap/>
            <w:vAlign w:val="center"/>
            <w:hideMark/>
          </w:tcPr>
          <w:p w:rsidR="005B35D0" w:rsidRPr="005B35D0" w:rsidRDefault="005B35D0" w:rsidP="005B35D0">
            <w:pPr>
              <w:spacing w:after="0" w:line="240" w:lineRule="auto"/>
              <w:rPr>
                <w:rFonts w:ascii="Arial" w:eastAsia="Times New Roman" w:hAnsi="Arial" w:cs="Arial"/>
                <w:sz w:val="18"/>
                <w:szCs w:val="18"/>
              </w:rPr>
            </w:pPr>
            <w:r w:rsidRPr="005B35D0">
              <w:rPr>
                <w:rFonts w:ascii="Arial" w:eastAsia="Times New Roman" w:hAnsi="Arial" w:cs="Arial"/>
                <w:sz w:val="18"/>
                <w:szCs w:val="18"/>
              </w:rPr>
              <w:t>Contrato de Concessão 109/2011-Anatel</w:t>
            </w:r>
          </w:p>
        </w:tc>
        <w:tc>
          <w:tcPr>
            <w:tcW w:w="1134" w:type="dxa"/>
            <w:tcBorders>
              <w:top w:val="nil"/>
              <w:left w:val="nil"/>
              <w:bottom w:val="single" w:sz="4" w:space="0" w:color="auto"/>
              <w:right w:val="single" w:sz="4" w:space="0" w:color="auto"/>
            </w:tcBorders>
            <w:shd w:val="clear" w:color="auto" w:fill="auto"/>
            <w:vAlign w:val="center"/>
            <w:hideMark/>
          </w:tcPr>
          <w:p w:rsidR="005B35D0" w:rsidRPr="005B35D0" w:rsidRDefault="005B35D0" w:rsidP="005B35D0">
            <w:pPr>
              <w:spacing w:after="0" w:line="240" w:lineRule="auto"/>
              <w:rPr>
                <w:rFonts w:ascii="Arial" w:eastAsia="Times New Roman" w:hAnsi="Arial" w:cs="Arial"/>
                <w:color w:val="000000"/>
                <w:sz w:val="18"/>
                <w:szCs w:val="18"/>
              </w:rPr>
            </w:pPr>
            <w:r w:rsidRPr="005B35D0">
              <w:rPr>
                <w:rFonts w:ascii="Arial" w:eastAsia="Times New Roman" w:hAnsi="Arial" w:cs="Arial"/>
                <w:color w:val="000000"/>
                <w:sz w:val="18"/>
                <w:szCs w:val="18"/>
              </w:rPr>
              <w:t>STFC</w:t>
            </w:r>
          </w:p>
        </w:tc>
        <w:tc>
          <w:tcPr>
            <w:tcW w:w="1275" w:type="dxa"/>
            <w:tcBorders>
              <w:top w:val="nil"/>
              <w:left w:val="nil"/>
              <w:bottom w:val="single" w:sz="4" w:space="0" w:color="auto"/>
              <w:right w:val="single" w:sz="4" w:space="0" w:color="auto"/>
            </w:tcBorders>
            <w:shd w:val="clear" w:color="auto" w:fill="auto"/>
            <w:vAlign w:val="center"/>
            <w:hideMark/>
          </w:tcPr>
          <w:p w:rsidR="005B35D0" w:rsidRPr="005B35D0" w:rsidRDefault="005B35D0" w:rsidP="005B35D0">
            <w:pPr>
              <w:spacing w:after="0" w:line="240" w:lineRule="auto"/>
              <w:rPr>
                <w:rFonts w:ascii="Arial" w:eastAsia="Times New Roman" w:hAnsi="Arial" w:cs="Arial"/>
                <w:color w:val="000000"/>
                <w:sz w:val="18"/>
                <w:szCs w:val="18"/>
              </w:rPr>
            </w:pPr>
            <w:r w:rsidRPr="005B35D0">
              <w:rPr>
                <w:rFonts w:ascii="Arial" w:eastAsia="Times New Roman" w:hAnsi="Arial" w:cs="Arial"/>
                <w:color w:val="000000"/>
                <w:sz w:val="18"/>
                <w:szCs w:val="18"/>
              </w:rPr>
              <w:t>Local</w:t>
            </w:r>
          </w:p>
        </w:tc>
        <w:tc>
          <w:tcPr>
            <w:tcW w:w="2268" w:type="dxa"/>
            <w:tcBorders>
              <w:top w:val="nil"/>
              <w:left w:val="nil"/>
              <w:bottom w:val="single" w:sz="4" w:space="0" w:color="auto"/>
              <w:right w:val="single" w:sz="4" w:space="0" w:color="auto"/>
            </w:tcBorders>
            <w:shd w:val="clear" w:color="auto" w:fill="auto"/>
            <w:vAlign w:val="center"/>
            <w:hideMark/>
          </w:tcPr>
          <w:p w:rsidR="005B35D0" w:rsidRPr="005B35D0" w:rsidRDefault="005B35D0" w:rsidP="005B35D0">
            <w:pPr>
              <w:spacing w:after="0" w:line="240" w:lineRule="auto"/>
              <w:rPr>
                <w:rFonts w:ascii="Arial" w:eastAsia="Times New Roman" w:hAnsi="Arial" w:cs="Arial"/>
                <w:color w:val="000000"/>
                <w:sz w:val="18"/>
                <w:szCs w:val="18"/>
              </w:rPr>
            </w:pPr>
            <w:r w:rsidRPr="005B35D0">
              <w:rPr>
                <w:rFonts w:ascii="Arial" w:eastAsia="Times New Roman" w:hAnsi="Arial" w:cs="Arial"/>
                <w:color w:val="000000"/>
                <w:sz w:val="18"/>
                <w:szCs w:val="18"/>
              </w:rPr>
              <w:t>Região II exceto Setores 20, 22 e 25</w:t>
            </w:r>
          </w:p>
        </w:tc>
      </w:tr>
      <w:tr w:rsidR="002C3289" w:rsidRPr="005B35D0" w:rsidTr="002D23F1">
        <w:trPr>
          <w:trHeight w:val="451"/>
        </w:trPr>
        <w:tc>
          <w:tcPr>
            <w:tcW w:w="1575" w:type="dxa"/>
            <w:tcBorders>
              <w:top w:val="nil"/>
              <w:left w:val="single" w:sz="4" w:space="0" w:color="auto"/>
              <w:bottom w:val="single" w:sz="4" w:space="0" w:color="auto"/>
              <w:right w:val="single" w:sz="4" w:space="0" w:color="auto"/>
            </w:tcBorders>
            <w:shd w:val="clear" w:color="auto" w:fill="auto"/>
            <w:vAlign w:val="center"/>
            <w:hideMark/>
          </w:tcPr>
          <w:p w:rsidR="005B35D0" w:rsidRPr="005B35D0" w:rsidRDefault="005B35D0" w:rsidP="005B35D0">
            <w:pPr>
              <w:spacing w:after="0" w:line="240" w:lineRule="auto"/>
              <w:rPr>
                <w:rFonts w:ascii="Arial" w:eastAsia="Times New Roman" w:hAnsi="Arial" w:cs="Arial"/>
                <w:color w:val="000000"/>
                <w:sz w:val="18"/>
                <w:szCs w:val="18"/>
              </w:rPr>
            </w:pPr>
            <w:r w:rsidRPr="005B35D0">
              <w:rPr>
                <w:rFonts w:ascii="Arial" w:eastAsia="Times New Roman" w:hAnsi="Arial" w:cs="Arial"/>
                <w:color w:val="000000"/>
                <w:sz w:val="18"/>
                <w:szCs w:val="18"/>
              </w:rPr>
              <w:t>Telemar Norte Leste</w:t>
            </w:r>
          </w:p>
        </w:tc>
        <w:tc>
          <w:tcPr>
            <w:tcW w:w="2268" w:type="dxa"/>
            <w:tcBorders>
              <w:top w:val="nil"/>
              <w:left w:val="nil"/>
              <w:bottom w:val="single" w:sz="4" w:space="0" w:color="auto"/>
              <w:right w:val="single" w:sz="4" w:space="0" w:color="auto"/>
            </w:tcBorders>
            <w:shd w:val="clear" w:color="auto" w:fill="auto"/>
            <w:noWrap/>
            <w:vAlign w:val="center"/>
            <w:hideMark/>
          </w:tcPr>
          <w:p w:rsidR="005B35D0" w:rsidRPr="005B35D0" w:rsidRDefault="005B35D0" w:rsidP="005B35D0">
            <w:pPr>
              <w:spacing w:after="0" w:line="240" w:lineRule="auto"/>
              <w:rPr>
                <w:rFonts w:ascii="Arial" w:eastAsia="Times New Roman" w:hAnsi="Arial" w:cs="Arial"/>
                <w:sz w:val="18"/>
                <w:szCs w:val="18"/>
              </w:rPr>
            </w:pPr>
            <w:r w:rsidRPr="005B35D0">
              <w:rPr>
                <w:rFonts w:ascii="Arial" w:eastAsia="Times New Roman" w:hAnsi="Arial" w:cs="Arial"/>
                <w:sz w:val="18"/>
                <w:szCs w:val="18"/>
              </w:rPr>
              <w:t>Contrato de Concessão 091/2011-Anatel</w:t>
            </w:r>
          </w:p>
        </w:tc>
        <w:tc>
          <w:tcPr>
            <w:tcW w:w="1134" w:type="dxa"/>
            <w:tcBorders>
              <w:top w:val="nil"/>
              <w:left w:val="nil"/>
              <w:bottom w:val="single" w:sz="4" w:space="0" w:color="auto"/>
              <w:right w:val="single" w:sz="4" w:space="0" w:color="auto"/>
            </w:tcBorders>
            <w:shd w:val="clear" w:color="auto" w:fill="auto"/>
            <w:vAlign w:val="center"/>
            <w:hideMark/>
          </w:tcPr>
          <w:p w:rsidR="005B35D0" w:rsidRPr="005B35D0" w:rsidRDefault="005B35D0" w:rsidP="005B35D0">
            <w:pPr>
              <w:spacing w:after="0" w:line="240" w:lineRule="auto"/>
              <w:rPr>
                <w:rFonts w:ascii="Arial" w:eastAsia="Times New Roman" w:hAnsi="Arial" w:cs="Arial"/>
                <w:color w:val="000000"/>
                <w:sz w:val="18"/>
                <w:szCs w:val="18"/>
              </w:rPr>
            </w:pPr>
            <w:r w:rsidRPr="005B35D0">
              <w:rPr>
                <w:rFonts w:ascii="Arial" w:eastAsia="Times New Roman" w:hAnsi="Arial" w:cs="Arial"/>
                <w:color w:val="000000"/>
                <w:sz w:val="18"/>
                <w:szCs w:val="18"/>
              </w:rPr>
              <w:t>STFC</w:t>
            </w:r>
          </w:p>
        </w:tc>
        <w:tc>
          <w:tcPr>
            <w:tcW w:w="1275" w:type="dxa"/>
            <w:tcBorders>
              <w:top w:val="nil"/>
              <w:left w:val="nil"/>
              <w:bottom w:val="single" w:sz="4" w:space="0" w:color="auto"/>
              <w:right w:val="single" w:sz="4" w:space="0" w:color="auto"/>
            </w:tcBorders>
            <w:shd w:val="clear" w:color="auto" w:fill="auto"/>
            <w:vAlign w:val="center"/>
            <w:hideMark/>
          </w:tcPr>
          <w:p w:rsidR="005B35D0" w:rsidRPr="005B35D0" w:rsidRDefault="005B35D0" w:rsidP="005B35D0">
            <w:pPr>
              <w:spacing w:after="0" w:line="240" w:lineRule="auto"/>
              <w:rPr>
                <w:rFonts w:ascii="Arial" w:eastAsia="Times New Roman" w:hAnsi="Arial" w:cs="Arial"/>
                <w:color w:val="000000"/>
                <w:sz w:val="18"/>
                <w:szCs w:val="18"/>
              </w:rPr>
            </w:pPr>
            <w:r w:rsidRPr="005B35D0">
              <w:rPr>
                <w:rFonts w:ascii="Arial" w:eastAsia="Times New Roman" w:hAnsi="Arial" w:cs="Arial"/>
                <w:color w:val="000000"/>
                <w:sz w:val="18"/>
                <w:szCs w:val="18"/>
              </w:rPr>
              <w:t>Local</w:t>
            </w:r>
          </w:p>
        </w:tc>
        <w:tc>
          <w:tcPr>
            <w:tcW w:w="2268" w:type="dxa"/>
            <w:tcBorders>
              <w:top w:val="nil"/>
              <w:left w:val="nil"/>
              <w:bottom w:val="single" w:sz="4" w:space="0" w:color="auto"/>
              <w:right w:val="single" w:sz="4" w:space="0" w:color="auto"/>
            </w:tcBorders>
            <w:shd w:val="clear" w:color="auto" w:fill="auto"/>
            <w:vAlign w:val="center"/>
            <w:hideMark/>
          </w:tcPr>
          <w:p w:rsidR="005B35D0" w:rsidRPr="005B35D0" w:rsidRDefault="005B35D0" w:rsidP="005B35D0">
            <w:pPr>
              <w:spacing w:after="0" w:line="240" w:lineRule="auto"/>
              <w:rPr>
                <w:rFonts w:ascii="Arial" w:eastAsia="Times New Roman" w:hAnsi="Arial" w:cs="Arial"/>
                <w:color w:val="000000"/>
                <w:sz w:val="18"/>
                <w:szCs w:val="18"/>
              </w:rPr>
            </w:pPr>
            <w:r w:rsidRPr="005B35D0">
              <w:rPr>
                <w:rFonts w:ascii="Arial" w:eastAsia="Times New Roman" w:hAnsi="Arial" w:cs="Arial"/>
                <w:color w:val="000000"/>
                <w:sz w:val="18"/>
                <w:szCs w:val="18"/>
              </w:rPr>
              <w:t>Região I, exceto Setor 3</w:t>
            </w:r>
          </w:p>
        </w:tc>
      </w:tr>
      <w:tr w:rsidR="002C3289" w:rsidRPr="005B35D0" w:rsidTr="002D23F1">
        <w:trPr>
          <w:trHeight w:val="543"/>
        </w:trPr>
        <w:tc>
          <w:tcPr>
            <w:tcW w:w="1575" w:type="dxa"/>
            <w:tcBorders>
              <w:top w:val="nil"/>
              <w:left w:val="single" w:sz="4" w:space="0" w:color="auto"/>
              <w:bottom w:val="single" w:sz="4" w:space="0" w:color="auto"/>
              <w:right w:val="single" w:sz="4" w:space="0" w:color="auto"/>
            </w:tcBorders>
            <w:shd w:val="clear" w:color="auto" w:fill="auto"/>
            <w:vAlign w:val="center"/>
            <w:hideMark/>
          </w:tcPr>
          <w:p w:rsidR="005B35D0" w:rsidRPr="005B35D0" w:rsidRDefault="005B35D0" w:rsidP="005B35D0">
            <w:pPr>
              <w:spacing w:after="0" w:line="240" w:lineRule="auto"/>
              <w:rPr>
                <w:rFonts w:ascii="Arial" w:eastAsia="Times New Roman" w:hAnsi="Arial" w:cs="Arial"/>
                <w:color w:val="000000"/>
                <w:sz w:val="18"/>
                <w:szCs w:val="18"/>
              </w:rPr>
            </w:pPr>
            <w:r w:rsidRPr="005B35D0">
              <w:rPr>
                <w:rFonts w:ascii="Arial" w:eastAsia="Times New Roman" w:hAnsi="Arial" w:cs="Arial"/>
                <w:color w:val="000000"/>
                <w:sz w:val="18"/>
                <w:szCs w:val="18"/>
              </w:rPr>
              <w:t>Telemar Norte Leste</w:t>
            </w:r>
          </w:p>
        </w:tc>
        <w:tc>
          <w:tcPr>
            <w:tcW w:w="2268" w:type="dxa"/>
            <w:tcBorders>
              <w:top w:val="nil"/>
              <w:left w:val="nil"/>
              <w:bottom w:val="single" w:sz="4" w:space="0" w:color="auto"/>
              <w:right w:val="single" w:sz="4" w:space="0" w:color="auto"/>
            </w:tcBorders>
            <w:shd w:val="clear" w:color="auto" w:fill="auto"/>
            <w:noWrap/>
            <w:vAlign w:val="center"/>
            <w:hideMark/>
          </w:tcPr>
          <w:p w:rsidR="005B35D0" w:rsidRPr="005B35D0" w:rsidRDefault="005B35D0" w:rsidP="005B35D0">
            <w:pPr>
              <w:spacing w:after="0" w:line="240" w:lineRule="auto"/>
              <w:rPr>
                <w:rFonts w:ascii="Arial" w:eastAsia="Times New Roman" w:hAnsi="Arial" w:cs="Arial"/>
                <w:color w:val="000000"/>
                <w:sz w:val="18"/>
                <w:szCs w:val="18"/>
              </w:rPr>
            </w:pPr>
            <w:r w:rsidRPr="005B35D0">
              <w:rPr>
                <w:rFonts w:ascii="Arial" w:eastAsia="Times New Roman" w:hAnsi="Arial" w:cs="Arial"/>
                <w:color w:val="000000"/>
                <w:sz w:val="18"/>
                <w:szCs w:val="18"/>
              </w:rPr>
              <w:t>Contrato de Concessão 125/2011-Anatel</w:t>
            </w:r>
          </w:p>
        </w:tc>
        <w:tc>
          <w:tcPr>
            <w:tcW w:w="1134" w:type="dxa"/>
            <w:tcBorders>
              <w:top w:val="nil"/>
              <w:left w:val="nil"/>
              <w:bottom w:val="single" w:sz="4" w:space="0" w:color="auto"/>
              <w:right w:val="single" w:sz="4" w:space="0" w:color="auto"/>
            </w:tcBorders>
            <w:shd w:val="clear" w:color="auto" w:fill="auto"/>
            <w:vAlign w:val="center"/>
            <w:hideMark/>
          </w:tcPr>
          <w:p w:rsidR="005B35D0" w:rsidRPr="005B35D0" w:rsidRDefault="005B35D0" w:rsidP="005B35D0">
            <w:pPr>
              <w:spacing w:after="0" w:line="240" w:lineRule="auto"/>
              <w:rPr>
                <w:rFonts w:ascii="Arial" w:eastAsia="Times New Roman" w:hAnsi="Arial" w:cs="Arial"/>
                <w:color w:val="000000"/>
                <w:sz w:val="18"/>
                <w:szCs w:val="18"/>
              </w:rPr>
            </w:pPr>
            <w:r w:rsidRPr="005B35D0">
              <w:rPr>
                <w:rFonts w:ascii="Arial" w:eastAsia="Times New Roman" w:hAnsi="Arial" w:cs="Arial"/>
                <w:color w:val="000000"/>
                <w:sz w:val="18"/>
                <w:szCs w:val="18"/>
              </w:rPr>
              <w:t>STFC</w:t>
            </w:r>
          </w:p>
        </w:tc>
        <w:tc>
          <w:tcPr>
            <w:tcW w:w="1275" w:type="dxa"/>
            <w:tcBorders>
              <w:top w:val="nil"/>
              <w:left w:val="nil"/>
              <w:bottom w:val="single" w:sz="4" w:space="0" w:color="auto"/>
              <w:right w:val="single" w:sz="4" w:space="0" w:color="auto"/>
            </w:tcBorders>
            <w:shd w:val="clear" w:color="auto" w:fill="auto"/>
            <w:vAlign w:val="center"/>
            <w:hideMark/>
          </w:tcPr>
          <w:p w:rsidR="005B35D0" w:rsidRPr="005B35D0" w:rsidRDefault="005B35D0" w:rsidP="005B35D0">
            <w:pPr>
              <w:spacing w:after="0" w:line="240" w:lineRule="auto"/>
              <w:rPr>
                <w:rFonts w:ascii="Arial" w:eastAsia="Times New Roman" w:hAnsi="Arial" w:cs="Arial"/>
                <w:color w:val="000000"/>
                <w:sz w:val="18"/>
                <w:szCs w:val="18"/>
              </w:rPr>
            </w:pPr>
            <w:r w:rsidRPr="005B35D0">
              <w:rPr>
                <w:rFonts w:ascii="Arial" w:eastAsia="Times New Roman" w:hAnsi="Arial" w:cs="Arial"/>
                <w:color w:val="000000"/>
                <w:sz w:val="18"/>
                <w:szCs w:val="18"/>
              </w:rPr>
              <w:t>LDN</w:t>
            </w:r>
          </w:p>
        </w:tc>
        <w:tc>
          <w:tcPr>
            <w:tcW w:w="2268" w:type="dxa"/>
            <w:tcBorders>
              <w:top w:val="nil"/>
              <w:left w:val="nil"/>
              <w:bottom w:val="single" w:sz="4" w:space="0" w:color="auto"/>
              <w:right w:val="single" w:sz="4" w:space="0" w:color="auto"/>
            </w:tcBorders>
            <w:shd w:val="clear" w:color="auto" w:fill="auto"/>
            <w:vAlign w:val="center"/>
            <w:hideMark/>
          </w:tcPr>
          <w:p w:rsidR="005B35D0" w:rsidRPr="005B35D0" w:rsidRDefault="005B35D0" w:rsidP="005B35D0">
            <w:pPr>
              <w:spacing w:after="0" w:line="240" w:lineRule="auto"/>
              <w:rPr>
                <w:rFonts w:ascii="Arial" w:eastAsia="Times New Roman" w:hAnsi="Arial" w:cs="Arial"/>
                <w:color w:val="000000"/>
                <w:sz w:val="18"/>
                <w:szCs w:val="18"/>
              </w:rPr>
            </w:pPr>
            <w:r w:rsidRPr="005B35D0">
              <w:rPr>
                <w:rFonts w:ascii="Arial" w:eastAsia="Times New Roman" w:hAnsi="Arial" w:cs="Arial"/>
                <w:color w:val="000000"/>
                <w:sz w:val="18"/>
                <w:szCs w:val="18"/>
              </w:rPr>
              <w:t>Região I exceto Setor 3</w:t>
            </w:r>
          </w:p>
        </w:tc>
      </w:tr>
      <w:tr w:rsidR="002C3289" w:rsidRPr="005B35D0" w:rsidTr="002D23F1">
        <w:trPr>
          <w:trHeight w:val="510"/>
        </w:trPr>
        <w:tc>
          <w:tcPr>
            <w:tcW w:w="1575" w:type="dxa"/>
            <w:tcBorders>
              <w:top w:val="nil"/>
              <w:left w:val="single" w:sz="4" w:space="0" w:color="auto"/>
              <w:bottom w:val="single" w:sz="4" w:space="0" w:color="auto"/>
              <w:right w:val="single" w:sz="4" w:space="0" w:color="auto"/>
            </w:tcBorders>
            <w:shd w:val="clear" w:color="auto" w:fill="auto"/>
            <w:vAlign w:val="center"/>
            <w:hideMark/>
          </w:tcPr>
          <w:p w:rsidR="005B35D0" w:rsidRPr="005B35D0" w:rsidRDefault="005B35D0" w:rsidP="005B35D0">
            <w:pPr>
              <w:spacing w:after="0" w:line="240" w:lineRule="auto"/>
              <w:rPr>
                <w:rFonts w:ascii="Arial" w:eastAsia="Times New Roman" w:hAnsi="Arial" w:cs="Arial"/>
                <w:color w:val="000000"/>
                <w:sz w:val="18"/>
                <w:szCs w:val="18"/>
              </w:rPr>
            </w:pPr>
            <w:r w:rsidRPr="005B35D0">
              <w:rPr>
                <w:rFonts w:ascii="Arial" w:eastAsia="Times New Roman" w:hAnsi="Arial" w:cs="Arial"/>
                <w:color w:val="000000"/>
                <w:sz w:val="18"/>
                <w:szCs w:val="18"/>
              </w:rPr>
              <w:t>Oi S/A</w:t>
            </w:r>
          </w:p>
        </w:tc>
        <w:tc>
          <w:tcPr>
            <w:tcW w:w="2268" w:type="dxa"/>
            <w:tcBorders>
              <w:top w:val="nil"/>
              <w:left w:val="nil"/>
              <w:bottom w:val="single" w:sz="4" w:space="0" w:color="auto"/>
              <w:right w:val="single" w:sz="4" w:space="0" w:color="auto"/>
            </w:tcBorders>
            <w:shd w:val="clear" w:color="auto" w:fill="auto"/>
            <w:noWrap/>
            <w:vAlign w:val="center"/>
            <w:hideMark/>
          </w:tcPr>
          <w:p w:rsidR="005B35D0" w:rsidRPr="005B35D0" w:rsidRDefault="005B35D0" w:rsidP="005B35D0">
            <w:pPr>
              <w:spacing w:after="0" w:line="240" w:lineRule="auto"/>
              <w:rPr>
                <w:rFonts w:ascii="Arial" w:eastAsia="Times New Roman" w:hAnsi="Arial" w:cs="Arial"/>
                <w:color w:val="000000"/>
                <w:sz w:val="18"/>
                <w:szCs w:val="18"/>
              </w:rPr>
            </w:pPr>
            <w:r w:rsidRPr="005B35D0">
              <w:rPr>
                <w:rFonts w:ascii="Arial" w:eastAsia="Times New Roman" w:hAnsi="Arial" w:cs="Arial"/>
                <w:color w:val="000000"/>
                <w:sz w:val="18"/>
                <w:szCs w:val="18"/>
              </w:rPr>
              <w:t>Contrato de Concessão 143/2011-Anatel</w:t>
            </w:r>
          </w:p>
        </w:tc>
        <w:tc>
          <w:tcPr>
            <w:tcW w:w="1134" w:type="dxa"/>
            <w:tcBorders>
              <w:top w:val="nil"/>
              <w:left w:val="nil"/>
              <w:bottom w:val="single" w:sz="4" w:space="0" w:color="auto"/>
              <w:right w:val="single" w:sz="4" w:space="0" w:color="auto"/>
            </w:tcBorders>
            <w:shd w:val="clear" w:color="auto" w:fill="auto"/>
            <w:vAlign w:val="center"/>
            <w:hideMark/>
          </w:tcPr>
          <w:p w:rsidR="005B35D0" w:rsidRPr="005B35D0" w:rsidRDefault="005B35D0" w:rsidP="005B35D0">
            <w:pPr>
              <w:spacing w:after="0" w:line="240" w:lineRule="auto"/>
              <w:rPr>
                <w:rFonts w:ascii="Arial" w:eastAsia="Times New Roman" w:hAnsi="Arial" w:cs="Arial"/>
                <w:color w:val="000000"/>
                <w:sz w:val="18"/>
                <w:szCs w:val="18"/>
              </w:rPr>
            </w:pPr>
            <w:r w:rsidRPr="005B35D0">
              <w:rPr>
                <w:rFonts w:ascii="Arial" w:eastAsia="Times New Roman" w:hAnsi="Arial" w:cs="Arial"/>
                <w:color w:val="000000"/>
                <w:sz w:val="18"/>
                <w:szCs w:val="18"/>
              </w:rPr>
              <w:t>STFC</w:t>
            </w:r>
          </w:p>
        </w:tc>
        <w:tc>
          <w:tcPr>
            <w:tcW w:w="1275" w:type="dxa"/>
            <w:tcBorders>
              <w:top w:val="nil"/>
              <w:left w:val="nil"/>
              <w:bottom w:val="single" w:sz="4" w:space="0" w:color="auto"/>
              <w:right w:val="single" w:sz="4" w:space="0" w:color="auto"/>
            </w:tcBorders>
            <w:shd w:val="clear" w:color="auto" w:fill="auto"/>
            <w:vAlign w:val="center"/>
            <w:hideMark/>
          </w:tcPr>
          <w:p w:rsidR="005B35D0" w:rsidRPr="005B35D0" w:rsidRDefault="005B35D0" w:rsidP="005B35D0">
            <w:pPr>
              <w:spacing w:after="0" w:line="240" w:lineRule="auto"/>
              <w:rPr>
                <w:rFonts w:ascii="Arial" w:eastAsia="Times New Roman" w:hAnsi="Arial" w:cs="Arial"/>
                <w:color w:val="000000"/>
                <w:sz w:val="18"/>
                <w:szCs w:val="18"/>
              </w:rPr>
            </w:pPr>
            <w:r w:rsidRPr="005B35D0">
              <w:rPr>
                <w:rFonts w:ascii="Arial" w:eastAsia="Times New Roman" w:hAnsi="Arial" w:cs="Arial"/>
                <w:color w:val="000000"/>
                <w:sz w:val="18"/>
                <w:szCs w:val="18"/>
              </w:rPr>
              <w:t>LDN</w:t>
            </w:r>
          </w:p>
        </w:tc>
        <w:tc>
          <w:tcPr>
            <w:tcW w:w="2268" w:type="dxa"/>
            <w:tcBorders>
              <w:top w:val="nil"/>
              <w:left w:val="nil"/>
              <w:bottom w:val="single" w:sz="4" w:space="0" w:color="auto"/>
              <w:right w:val="single" w:sz="4" w:space="0" w:color="auto"/>
            </w:tcBorders>
            <w:shd w:val="clear" w:color="auto" w:fill="auto"/>
            <w:vAlign w:val="center"/>
            <w:hideMark/>
          </w:tcPr>
          <w:p w:rsidR="005B35D0" w:rsidRPr="005B35D0" w:rsidRDefault="005B35D0" w:rsidP="005B35D0">
            <w:pPr>
              <w:spacing w:after="0" w:line="240" w:lineRule="auto"/>
              <w:rPr>
                <w:rFonts w:ascii="Arial" w:eastAsia="Times New Roman" w:hAnsi="Arial" w:cs="Arial"/>
                <w:color w:val="000000"/>
                <w:sz w:val="18"/>
                <w:szCs w:val="18"/>
              </w:rPr>
            </w:pPr>
            <w:r w:rsidRPr="005B35D0">
              <w:rPr>
                <w:rFonts w:ascii="Arial" w:eastAsia="Times New Roman" w:hAnsi="Arial" w:cs="Arial"/>
                <w:color w:val="000000"/>
                <w:sz w:val="18"/>
                <w:szCs w:val="18"/>
              </w:rPr>
              <w:t>Região II exceto Setores 20, 22 e 25</w:t>
            </w:r>
          </w:p>
        </w:tc>
      </w:tr>
    </w:tbl>
    <w:p w:rsidR="0056327A" w:rsidRDefault="0056327A" w:rsidP="007D2709">
      <w:pPr>
        <w:pStyle w:val="PargrafodaLista"/>
        <w:ind w:left="786"/>
        <w:rPr>
          <w:rFonts w:ascii="Arial" w:hAnsi="Arial" w:cs="Arial"/>
          <w:b/>
          <w:sz w:val="20"/>
          <w:szCs w:val="20"/>
          <w:u w:val="single"/>
        </w:rPr>
      </w:pPr>
    </w:p>
    <w:p w:rsidR="007D2709" w:rsidRPr="007D2709" w:rsidRDefault="007D2709" w:rsidP="007D2709">
      <w:pPr>
        <w:pStyle w:val="PargrafodaLista"/>
        <w:ind w:left="786"/>
        <w:rPr>
          <w:rFonts w:ascii="Arial" w:hAnsi="Arial" w:cs="Arial"/>
          <w:b/>
          <w:sz w:val="20"/>
          <w:szCs w:val="20"/>
          <w:u w:val="single"/>
        </w:rPr>
      </w:pPr>
    </w:p>
    <w:p w:rsidR="002C3289" w:rsidRPr="007D2709" w:rsidRDefault="003B30C0" w:rsidP="00634D1C">
      <w:pPr>
        <w:pStyle w:val="PargrafodaLista"/>
        <w:numPr>
          <w:ilvl w:val="1"/>
          <w:numId w:val="2"/>
        </w:numPr>
        <w:rPr>
          <w:rFonts w:ascii="Arial" w:hAnsi="Arial" w:cs="Arial"/>
          <w:b/>
          <w:sz w:val="20"/>
          <w:szCs w:val="20"/>
          <w:u w:val="single"/>
        </w:rPr>
      </w:pPr>
      <w:r>
        <w:rPr>
          <w:rFonts w:ascii="Arial" w:hAnsi="Arial" w:cs="Arial"/>
          <w:b/>
          <w:sz w:val="20"/>
          <w:szCs w:val="20"/>
          <w:u w:val="single"/>
        </w:rPr>
        <w:t>Termos de A</w:t>
      </w:r>
      <w:r w:rsidRPr="007D2709">
        <w:rPr>
          <w:rFonts w:ascii="Arial" w:hAnsi="Arial" w:cs="Arial"/>
          <w:b/>
          <w:sz w:val="20"/>
          <w:szCs w:val="20"/>
          <w:u w:val="single"/>
        </w:rPr>
        <w:t>utorização</w:t>
      </w:r>
    </w:p>
    <w:tbl>
      <w:tblPr>
        <w:tblW w:w="8520" w:type="dxa"/>
        <w:tblInd w:w="263" w:type="dxa"/>
        <w:tblCellMar>
          <w:left w:w="70" w:type="dxa"/>
          <w:right w:w="70" w:type="dxa"/>
        </w:tblCellMar>
        <w:tblLook w:val="04A0" w:firstRow="1" w:lastRow="0" w:firstColumn="1" w:lastColumn="0" w:noHBand="0" w:noVBand="1"/>
      </w:tblPr>
      <w:tblGrid>
        <w:gridCol w:w="1575"/>
        <w:gridCol w:w="2268"/>
        <w:gridCol w:w="1134"/>
        <w:gridCol w:w="1298"/>
        <w:gridCol w:w="2245"/>
      </w:tblGrid>
      <w:tr w:rsidR="009B3EF2" w:rsidRPr="009B3EF2" w:rsidTr="002D23F1">
        <w:trPr>
          <w:trHeight w:val="300"/>
        </w:trPr>
        <w:tc>
          <w:tcPr>
            <w:tcW w:w="8520" w:type="dxa"/>
            <w:gridSpan w:val="5"/>
            <w:tcBorders>
              <w:top w:val="single" w:sz="4" w:space="0" w:color="auto"/>
              <w:left w:val="single" w:sz="4" w:space="0" w:color="auto"/>
              <w:bottom w:val="single" w:sz="4" w:space="0" w:color="auto"/>
              <w:right w:val="single" w:sz="4" w:space="0" w:color="000000"/>
            </w:tcBorders>
            <w:shd w:val="clear" w:color="auto" w:fill="BFBFBF" w:themeFill="background1" w:themeFillShade="BF"/>
            <w:vAlign w:val="center"/>
            <w:hideMark/>
          </w:tcPr>
          <w:p w:rsidR="009B3EF2" w:rsidRPr="009B3EF2" w:rsidRDefault="009B3EF2" w:rsidP="009B3EF2">
            <w:pPr>
              <w:spacing w:after="0" w:line="240" w:lineRule="auto"/>
              <w:jc w:val="center"/>
              <w:rPr>
                <w:rFonts w:ascii="Arial" w:eastAsia="Times New Roman" w:hAnsi="Arial" w:cs="Arial"/>
                <w:color w:val="000000"/>
                <w:sz w:val="18"/>
                <w:szCs w:val="20"/>
              </w:rPr>
            </w:pPr>
            <w:r w:rsidRPr="009B3EF2">
              <w:rPr>
                <w:rFonts w:ascii="Arial" w:eastAsia="Times New Roman" w:hAnsi="Arial" w:cs="Arial"/>
                <w:color w:val="000000"/>
                <w:sz w:val="18"/>
                <w:szCs w:val="20"/>
              </w:rPr>
              <w:t>Instrumentos de Outorga do GRUPO OI – Autorização</w:t>
            </w:r>
          </w:p>
        </w:tc>
      </w:tr>
      <w:tr w:rsidR="009B3EF2" w:rsidRPr="009B3EF2" w:rsidTr="002D23F1">
        <w:trPr>
          <w:trHeight w:val="278"/>
        </w:trPr>
        <w:tc>
          <w:tcPr>
            <w:tcW w:w="1575"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9B3EF2" w:rsidRPr="009B3EF2" w:rsidRDefault="009B3EF2" w:rsidP="009B3EF2">
            <w:pPr>
              <w:spacing w:after="0" w:line="240" w:lineRule="auto"/>
              <w:rPr>
                <w:rFonts w:ascii="Arial" w:eastAsia="Times New Roman" w:hAnsi="Arial" w:cs="Arial"/>
                <w:color w:val="000000"/>
                <w:sz w:val="18"/>
                <w:szCs w:val="20"/>
              </w:rPr>
            </w:pPr>
            <w:r w:rsidRPr="009B3EF2">
              <w:rPr>
                <w:rFonts w:ascii="Arial" w:eastAsia="Times New Roman" w:hAnsi="Arial" w:cs="Arial"/>
                <w:color w:val="000000"/>
                <w:sz w:val="18"/>
                <w:szCs w:val="20"/>
              </w:rPr>
              <w:t>Empresa</w:t>
            </w:r>
          </w:p>
        </w:tc>
        <w:tc>
          <w:tcPr>
            <w:tcW w:w="2268" w:type="dxa"/>
            <w:tcBorders>
              <w:top w:val="nil"/>
              <w:left w:val="nil"/>
              <w:bottom w:val="single" w:sz="4" w:space="0" w:color="auto"/>
              <w:right w:val="single" w:sz="4" w:space="0" w:color="auto"/>
            </w:tcBorders>
            <w:shd w:val="clear" w:color="auto" w:fill="BFBFBF" w:themeFill="background1" w:themeFillShade="BF"/>
            <w:vAlign w:val="center"/>
            <w:hideMark/>
          </w:tcPr>
          <w:p w:rsidR="009B3EF2" w:rsidRPr="009B3EF2" w:rsidRDefault="009B3EF2" w:rsidP="009B3EF2">
            <w:pPr>
              <w:spacing w:after="0" w:line="240" w:lineRule="auto"/>
              <w:rPr>
                <w:rFonts w:ascii="Arial" w:eastAsia="Times New Roman" w:hAnsi="Arial" w:cs="Arial"/>
                <w:color w:val="000000"/>
                <w:sz w:val="18"/>
                <w:szCs w:val="20"/>
              </w:rPr>
            </w:pPr>
            <w:r w:rsidRPr="009B3EF2">
              <w:rPr>
                <w:rFonts w:ascii="Arial" w:eastAsia="Times New Roman" w:hAnsi="Arial" w:cs="Arial"/>
                <w:color w:val="000000"/>
                <w:sz w:val="18"/>
                <w:szCs w:val="20"/>
              </w:rPr>
              <w:t>Identificação da Outorga</w:t>
            </w:r>
          </w:p>
        </w:tc>
        <w:tc>
          <w:tcPr>
            <w:tcW w:w="1134" w:type="dxa"/>
            <w:tcBorders>
              <w:top w:val="nil"/>
              <w:left w:val="nil"/>
              <w:bottom w:val="single" w:sz="4" w:space="0" w:color="auto"/>
              <w:right w:val="single" w:sz="4" w:space="0" w:color="auto"/>
            </w:tcBorders>
            <w:shd w:val="clear" w:color="auto" w:fill="BFBFBF" w:themeFill="background1" w:themeFillShade="BF"/>
            <w:vAlign w:val="center"/>
            <w:hideMark/>
          </w:tcPr>
          <w:p w:rsidR="009B3EF2" w:rsidRPr="009B3EF2" w:rsidRDefault="009B3EF2" w:rsidP="009B3EF2">
            <w:pPr>
              <w:spacing w:after="0" w:line="240" w:lineRule="auto"/>
              <w:rPr>
                <w:rFonts w:ascii="Arial" w:eastAsia="Times New Roman" w:hAnsi="Arial" w:cs="Arial"/>
                <w:color w:val="000000"/>
                <w:sz w:val="18"/>
                <w:szCs w:val="20"/>
              </w:rPr>
            </w:pPr>
            <w:r w:rsidRPr="009B3EF2">
              <w:rPr>
                <w:rFonts w:ascii="Arial" w:eastAsia="Times New Roman" w:hAnsi="Arial" w:cs="Arial"/>
                <w:color w:val="000000"/>
                <w:sz w:val="18"/>
                <w:szCs w:val="20"/>
              </w:rPr>
              <w:t xml:space="preserve"> Serviço </w:t>
            </w:r>
          </w:p>
        </w:tc>
        <w:tc>
          <w:tcPr>
            <w:tcW w:w="1298" w:type="dxa"/>
            <w:tcBorders>
              <w:top w:val="nil"/>
              <w:left w:val="nil"/>
              <w:bottom w:val="single" w:sz="4" w:space="0" w:color="auto"/>
              <w:right w:val="single" w:sz="4" w:space="0" w:color="auto"/>
            </w:tcBorders>
            <w:shd w:val="clear" w:color="auto" w:fill="BFBFBF" w:themeFill="background1" w:themeFillShade="BF"/>
            <w:vAlign w:val="center"/>
            <w:hideMark/>
          </w:tcPr>
          <w:p w:rsidR="009B3EF2" w:rsidRPr="009B3EF2" w:rsidRDefault="009B3EF2" w:rsidP="009B3EF2">
            <w:pPr>
              <w:spacing w:after="0" w:line="240" w:lineRule="auto"/>
              <w:rPr>
                <w:rFonts w:ascii="Arial" w:eastAsia="Times New Roman" w:hAnsi="Arial" w:cs="Arial"/>
                <w:color w:val="000000"/>
                <w:sz w:val="18"/>
                <w:szCs w:val="20"/>
              </w:rPr>
            </w:pPr>
            <w:r w:rsidRPr="009B3EF2">
              <w:rPr>
                <w:rFonts w:ascii="Arial" w:eastAsia="Times New Roman" w:hAnsi="Arial" w:cs="Arial"/>
                <w:color w:val="000000"/>
                <w:sz w:val="18"/>
                <w:szCs w:val="20"/>
              </w:rPr>
              <w:t>Modalidade</w:t>
            </w:r>
          </w:p>
        </w:tc>
        <w:tc>
          <w:tcPr>
            <w:tcW w:w="2245" w:type="dxa"/>
            <w:tcBorders>
              <w:top w:val="nil"/>
              <w:left w:val="nil"/>
              <w:bottom w:val="single" w:sz="4" w:space="0" w:color="auto"/>
              <w:right w:val="single" w:sz="4" w:space="0" w:color="auto"/>
            </w:tcBorders>
            <w:shd w:val="clear" w:color="auto" w:fill="BFBFBF" w:themeFill="background1" w:themeFillShade="BF"/>
            <w:vAlign w:val="center"/>
            <w:hideMark/>
          </w:tcPr>
          <w:p w:rsidR="009B3EF2" w:rsidRPr="009B3EF2" w:rsidRDefault="009B3EF2" w:rsidP="009B3EF2">
            <w:pPr>
              <w:spacing w:after="0" w:line="240" w:lineRule="auto"/>
              <w:rPr>
                <w:rFonts w:ascii="Arial" w:eastAsia="Times New Roman" w:hAnsi="Arial" w:cs="Arial"/>
                <w:color w:val="000000"/>
                <w:sz w:val="18"/>
                <w:szCs w:val="20"/>
              </w:rPr>
            </w:pPr>
            <w:r w:rsidRPr="009B3EF2">
              <w:rPr>
                <w:rFonts w:ascii="Arial" w:eastAsia="Times New Roman" w:hAnsi="Arial" w:cs="Arial"/>
                <w:color w:val="000000"/>
                <w:sz w:val="18"/>
                <w:szCs w:val="20"/>
              </w:rPr>
              <w:t>Área de Abrangência *</w:t>
            </w:r>
          </w:p>
        </w:tc>
      </w:tr>
      <w:tr w:rsidR="009B3EF2" w:rsidRPr="009B3EF2" w:rsidTr="002D23F1">
        <w:trPr>
          <w:trHeight w:val="510"/>
        </w:trPr>
        <w:tc>
          <w:tcPr>
            <w:tcW w:w="1575" w:type="dxa"/>
            <w:tcBorders>
              <w:top w:val="nil"/>
              <w:left w:val="single" w:sz="4" w:space="0" w:color="auto"/>
              <w:bottom w:val="single" w:sz="4" w:space="0" w:color="auto"/>
              <w:right w:val="single" w:sz="4" w:space="0" w:color="auto"/>
            </w:tcBorders>
            <w:shd w:val="clear" w:color="auto" w:fill="auto"/>
            <w:vAlign w:val="center"/>
            <w:hideMark/>
          </w:tcPr>
          <w:p w:rsidR="009B3EF2" w:rsidRPr="009B3EF2" w:rsidRDefault="009B3EF2" w:rsidP="009B3EF2">
            <w:pPr>
              <w:spacing w:after="0" w:line="240" w:lineRule="auto"/>
              <w:rPr>
                <w:rFonts w:ascii="Arial" w:eastAsia="Times New Roman" w:hAnsi="Arial" w:cs="Arial"/>
                <w:color w:val="000000"/>
                <w:sz w:val="18"/>
                <w:szCs w:val="20"/>
              </w:rPr>
            </w:pPr>
            <w:r w:rsidRPr="009B3EF2">
              <w:rPr>
                <w:rFonts w:ascii="Arial" w:eastAsia="Times New Roman" w:hAnsi="Arial" w:cs="Arial"/>
                <w:color w:val="000000"/>
                <w:sz w:val="18"/>
                <w:szCs w:val="20"/>
              </w:rPr>
              <w:t>Telemar Norte Leste</w:t>
            </w:r>
          </w:p>
        </w:tc>
        <w:tc>
          <w:tcPr>
            <w:tcW w:w="2268" w:type="dxa"/>
            <w:tcBorders>
              <w:top w:val="nil"/>
              <w:left w:val="nil"/>
              <w:bottom w:val="single" w:sz="4" w:space="0" w:color="auto"/>
              <w:right w:val="single" w:sz="4" w:space="0" w:color="auto"/>
            </w:tcBorders>
            <w:shd w:val="clear" w:color="auto" w:fill="auto"/>
            <w:vAlign w:val="center"/>
            <w:hideMark/>
          </w:tcPr>
          <w:p w:rsidR="009B3EF2" w:rsidRPr="009B3EF2" w:rsidRDefault="009B3EF2" w:rsidP="009B3EF2">
            <w:pPr>
              <w:spacing w:after="0" w:line="240" w:lineRule="auto"/>
              <w:rPr>
                <w:rFonts w:ascii="Arial" w:eastAsia="Times New Roman" w:hAnsi="Arial" w:cs="Arial"/>
                <w:color w:val="000000"/>
                <w:sz w:val="18"/>
                <w:szCs w:val="20"/>
              </w:rPr>
            </w:pPr>
            <w:r w:rsidRPr="009B3EF2">
              <w:rPr>
                <w:rFonts w:ascii="Arial" w:eastAsia="Times New Roman" w:hAnsi="Arial" w:cs="Arial"/>
                <w:color w:val="000000"/>
                <w:sz w:val="18"/>
                <w:szCs w:val="20"/>
              </w:rPr>
              <w:t>Termo de Autorização 224/2002/SPB/ANATEL</w:t>
            </w:r>
          </w:p>
        </w:tc>
        <w:tc>
          <w:tcPr>
            <w:tcW w:w="1134" w:type="dxa"/>
            <w:tcBorders>
              <w:top w:val="nil"/>
              <w:left w:val="nil"/>
              <w:bottom w:val="single" w:sz="4" w:space="0" w:color="auto"/>
              <w:right w:val="single" w:sz="4" w:space="0" w:color="auto"/>
            </w:tcBorders>
            <w:shd w:val="clear" w:color="auto" w:fill="auto"/>
            <w:vAlign w:val="center"/>
            <w:hideMark/>
          </w:tcPr>
          <w:p w:rsidR="009B3EF2" w:rsidRPr="009B3EF2" w:rsidRDefault="009B3EF2" w:rsidP="009B3EF2">
            <w:pPr>
              <w:spacing w:after="0" w:line="240" w:lineRule="auto"/>
              <w:rPr>
                <w:rFonts w:ascii="Arial" w:eastAsia="Times New Roman" w:hAnsi="Arial" w:cs="Arial"/>
                <w:color w:val="000000"/>
                <w:sz w:val="18"/>
                <w:szCs w:val="20"/>
              </w:rPr>
            </w:pPr>
            <w:r w:rsidRPr="009B3EF2">
              <w:rPr>
                <w:rFonts w:ascii="Arial" w:eastAsia="Times New Roman" w:hAnsi="Arial" w:cs="Arial"/>
                <w:color w:val="000000"/>
                <w:sz w:val="18"/>
                <w:szCs w:val="20"/>
              </w:rPr>
              <w:t>STFC</w:t>
            </w:r>
          </w:p>
        </w:tc>
        <w:tc>
          <w:tcPr>
            <w:tcW w:w="1298" w:type="dxa"/>
            <w:tcBorders>
              <w:top w:val="nil"/>
              <w:left w:val="nil"/>
              <w:bottom w:val="single" w:sz="4" w:space="0" w:color="auto"/>
              <w:right w:val="single" w:sz="4" w:space="0" w:color="auto"/>
            </w:tcBorders>
            <w:shd w:val="clear" w:color="auto" w:fill="auto"/>
            <w:vAlign w:val="center"/>
            <w:hideMark/>
          </w:tcPr>
          <w:p w:rsidR="009B3EF2" w:rsidRPr="009B3EF2" w:rsidRDefault="009B3EF2" w:rsidP="009B3EF2">
            <w:pPr>
              <w:spacing w:after="0" w:line="240" w:lineRule="auto"/>
              <w:rPr>
                <w:rFonts w:ascii="Arial" w:eastAsia="Times New Roman" w:hAnsi="Arial" w:cs="Arial"/>
                <w:sz w:val="18"/>
                <w:szCs w:val="20"/>
              </w:rPr>
            </w:pPr>
            <w:r w:rsidRPr="009B3EF2">
              <w:rPr>
                <w:rFonts w:ascii="Arial" w:eastAsia="Times New Roman" w:hAnsi="Arial" w:cs="Arial"/>
                <w:sz w:val="18"/>
                <w:szCs w:val="20"/>
              </w:rPr>
              <w:t>Local</w:t>
            </w:r>
          </w:p>
        </w:tc>
        <w:tc>
          <w:tcPr>
            <w:tcW w:w="2245" w:type="dxa"/>
            <w:tcBorders>
              <w:top w:val="nil"/>
              <w:left w:val="nil"/>
              <w:bottom w:val="single" w:sz="4" w:space="0" w:color="auto"/>
              <w:right w:val="single" w:sz="4" w:space="0" w:color="auto"/>
            </w:tcBorders>
            <w:shd w:val="clear" w:color="auto" w:fill="auto"/>
            <w:vAlign w:val="center"/>
            <w:hideMark/>
          </w:tcPr>
          <w:p w:rsidR="009B3EF2" w:rsidRPr="009B3EF2" w:rsidRDefault="009B3EF2" w:rsidP="009B3EF2">
            <w:pPr>
              <w:spacing w:after="0" w:line="240" w:lineRule="auto"/>
              <w:rPr>
                <w:rFonts w:ascii="Arial" w:eastAsia="Times New Roman" w:hAnsi="Arial" w:cs="Arial"/>
                <w:sz w:val="18"/>
                <w:szCs w:val="20"/>
              </w:rPr>
            </w:pPr>
            <w:r w:rsidRPr="009B3EF2">
              <w:rPr>
                <w:rFonts w:ascii="Arial" w:eastAsia="Times New Roman" w:hAnsi="Arial" w:cs="Arial"/>
                <w:sz w:val="18"/>
                <w:szCs w:val="20"/>
              </w:rPr>
              <w:t>Região III e Setor 3 da Região I</w:t>
            </w:r>
          </w:p>
        </w:tc>
      </w:tr>
      <w:tr w:rsidR="009B3EF2" w:rsidRPr="009B3EF2" w:rsidTr="002D23F1">
        <w:trPr>
          <w:trHeight w:val="510"/>
        </w:trPr>
        <w:tc>
          <w:tcPr>
            <w:tcW w:w="1575" w:type="dxa"/>
            <w:tcBorders>
              <w:top w:val="nil"/>
              <w:left w:val="single" w:sz="4" w:space="0" w:color="auto"/>
              <w:bottom w:val="single" w:sz="4" w:space="0" w:color="auto"/>
              <w:right w:val="single" w:sz="4" w:space="0" w:color="auto"/>
            </w:tcBorders>
            <w:shd w:val="clear" w:color="auto" w:fill="auto"/>
            <w:vAlign w:val="center"/>
            <w:hideMark/>
          </w:tcPr>
          <w:p w:rsidR="009B3EF2" w:rsidRPr="009B3EF2" w:rsidRDefault="009B3EF2" w:rsidP="009B3EF2">
            <w:pPr>
              <w:spacing w:after="0" w:line="240" w:lineRule="auto"/>
              <w:rPr>
                <w:rFonts w:ascii="Arial" w:eastAsia="Times New Roman" w:hAnsi="Arial" w:cs="Arial"/>
                <w:color w:val="000000"/>
                <w:sz w:val="18"/>
                <w:szCs w:val="20"/>
              </w:rPr>
            </w:pPr>
            <w:r w:rsidRPr="009B3EF2">
              <w:rPr>
                <w:rFonts w:ascii="Arial" w:eastAsia="Times New Roman" w:hAnsi="Arial" w:cs="Arial"/>
                <w:color w:val="000000"/>
                <w:sz w:val="18"/>
                <w:szCs w:val="20"/>
              </w:rPr>
              <w:t>Oi S/A</w:t>
            </w:r>
          </w:p>
        </w:tc>
        <w:tc>
          <w:tcPr>
            <w:tcW w:w="2268" w:type="dxa"/>
            <w:tcBorders>
              <w:top w:val="nil"/>
              <w:left w:val="nil"/>
              <w:bottom w:val="single" w:sz="4" w:space="0" w:color="auto"/>
              <w:right w:val="single" w:sz="4" w:space="0" w:color="auto"/>
            </w:tcBorders>
            <w:shd w:val="clear" w:color="auto" w:fill="auto"/>
            <w:vAlign w:val="center"/>
            <w:hideMark/>
          </w:tcPr>
          <w:p w:rsidR="009B3EF2" w:rsidRPr="009B3EF2" w:rsidRDefault="009B3EF2" w:rsidP="009B3EF2">
            <w:pPr>
              <w:spacing w:after="0" w:line="240" w:lineRule="auto"/>
              <w:rPr>
                <w:rFonts w:ascii="Arial" w:eastAsia="Times New Roman" w:hAnsi="Arial" w:cs="Arial"/>
                <w:color w:val="000000"/>
                <w:sz w:val="18"/>
                <w:szCs w:val="20"/>
              </w:rPr>
            </w:pPr>
            <w:r w:rsidRPr="009B3EF2">
              <w:rPr>
                <w:rFonts w:ascii="Arial" w:eastAsia="Times New Roman" w:hAnsi="Arial" w:cs="Arial"/>
                <w:color w:val="000000"/>
                <w:sz w:val="18"/>
                <w:szCs w:val="20"/>
              </w:rPr>
              <w:t>Termo de Autoriz</w:t>
            </w:r>
            <w:r>
              <w:rPr>
                <w:rFonts w:ascii="Arial" w:eastAsia="Times New Roman" w:hAnsi="Arial" w:cs="Arial"/>
                <w:color w:val="000000"/>
                <w:sz w:val="18"/>
                <w:szCs w:val="20"/>
              </w:rPr>
              <w:t>a</w:t>
            </w:r>
            <w:r w:rsidRPr="009B3EF2">
              <w:rPr>
                <w:rFonts w:ascii="Arial" w:eastAsia="Times New Roman" w:hAnsi="Arial" w:cs="Arial"/>
                <w:color w:val="000000"/>
                <w:sz w:val="18"/>
                <w:szCs w:val="20"/>
              </w:rPr>
              <w:t>ção 305/2004/SPB/ANATEL</w:t>
            </w:r>
          </w:p>
        </w:tc>
        <w:tc>
          <w:tcPr>
            <w:tcW w:w="1134" w:type="dxa"/>
            <w:tcBorders>
              <w:top w:val="nil"/>
              <w:left w:val="nil"/>
              <w:bottom w:val="single" w:sz="4" w:space="0" w:color="auto"/>
              <w:right w:val="single" w:sz="4" w:space="0" w:color="auto"/>
            </w:tcBorders>
            <w:shd w:val="clear" w:color="auto" w:fill="auto"/>
            <w:vAlign w:val="center"/>
            <w:hideMark/>
          </w:tcPr>
          <w:p w:rsidR="009B3EF2" w:rsidRPr="009B3EF2" w:rsidRDefault="009B3EF2" w:rsidP="009B3EF2">
            <w:pPr>
              <w:spacing w:after="0" w:line="240" w:lineRule="auto"/>
              <w:rPr>
                <w:rFonts w:ascii="Arial" w:eastAsia="Times New Roman" w:hAnsi="Arial" w:cs="Arial"/>
                <w:color w:val="000000"/>
                <w:sz w:val="18"/>
                <w:szCs w:val="20"/>
              </w:rPr>
            </w:pPr>
            <w:r w:rsidRPr="009B3EF2">
              <w:rPr>
                <w:rFonts w:ascii="Arial" w:eastAsia="Times New Roman" w:hAnsi="Arial" w:cs="Arial"/>
                <w:color w:val="000000"/>
                <w:sz w:val="18"/>
                <w:szCs w:val="20"/>
              </w:rPr>
              <w:t>STFC</w:t>
            </w:r>
          </w:p>
        </w:tc>
        <w:tc>
          <w:tcPr>
            <w:tcW w:w="1298" w:type="dxa"/>
            <w:tcBorders>
              <w:top w:val="nil"/>
              <w:left w:val="nil"/>
              <w:bottom w:val="single" w:sz="4" w:space="0" w:color="auto"/>
              <w:right w:val="single" w:sz="4" w:space="0" w:color="auto"/>
            </w:tcBorders>
            <w:shd w:val="clear" w:color="auto" w:fill="auto"/>
            <w:vAlign w:val="center"/>
            <w:hideMark/>
          </w:tcPr>
          <w:p w:rsidR="009B3EF2" w:rsidRPr="009B3EF2" w:rsidRDefault="009B3EF2" w:rsidP="009B3EF2">
            <w:pPr>
              <w:spacing w:after="0" w:line="240" w:lineRule="auto"/>
              <w:rPr>
                <w:rFonts w:ascii="Arial" w:eastAsia="Times New Roman" w:hAnsi="Arial" w:cs="Arial"/>
                <w:sz w:val="18"/>
                <w:szCs w:val="20"/>
              </w:rPr>
            </w:pPr>
            <w:r w:rsidRPr="009B3EF2">
              <w:rPr>
                <w:rFonts w:ascii="Arial" w:eastAsia="Times New Roman" w:hAnsi="Arial" w:cs="Arial"/>
                <w:sz w:val="18"/>
                <w:szCs w:val="20"/>
              </w:rPr>
              <w:t>Local</w:t>
            </w:r>
          </w:p>
        </w:tc>
        <w:tc>
          <w:tcPr>
            <w:tcW w:w="2245" w:type="dxa"/>
            <w:tcBorders>
              <w:top w:val="nil"/>
              <w:left w:val="nil"/>
              <w:bottom w:val="single" w:sz="4" w:space="0" w:color="auto"/>
              <w:right w:val="single" w:sz="4" w:space="0" w:color="auto"/>
            </w:tcBorders>
            <w:shd w:val="clear" w:color="auto" w:fill="auto"/>
            <w:vAlign w:val="center"/>
            <w:hideMark/>
          </w:tcPr>
          <w:p w:rsidR="009B3EF2" w:rsidRPr="009B3EF2" w:rsidRDefault="009B3EF2" w:rsidP="009B3EF2">
            <w:pPr>
              <w:spacing w:after="0" w:line="240" w:lineRule="auto"/>
              <w:rPr>
                <w:rFonts w:ascii="Arial" w:eastAsia="Times New Roman" w:hAnsi="Arial" w:cs="Arial"/>
                <w:sz w:val="18"/>
                <w:szCs w:val="20"/>
              </w:rPr>
            </w:pPr>
            <w:r w:rsidRPr="009B3EF2">
              <w:rPr>
                <w:rFonts w:ascii="Arial" w:eastAsia="Times New Roman" w:hAnsi="Arial" w:cs="Arial"/>
                <w:sz w:val="18"/>
                <w:szCs w:val="20"/>
              </w:rPr>
              <w:t>Setores 20, 22 e 25</w:t>
            </w:r>
          </w:p>
        </w:tc>
      </w:tr>
      <w:tr w:rsidR="009B3EF2" w:rsidRPr="009B3EF2" w:rsidTr="002D23F1">
        <w:trPr>
          <w:trHeight w:val="510"/>
        </w:trPr>
        <w:tc>
          <w:tcPr>
            <w:tcW w:w="1575" w:type="dxa"/>
            <w:tcBorders>
              <w:top w:val="nil"/>
              <w:left w:val="single" w:sz="4" w:space="0" w:color="auto"/>
              <w:bottom w:val="single" w:sz="4" w:space="0" w:color="auto"/>
              <w:right w:val="single" w:sz="4" w:space="0" w:color="auto"/>
            </w:tcBorders>
            <w:shd w:val="clear" w:color="auto" w:fill="auto"/>
            <w:vAlign w:val="center"/>
            <w:hideMark/>
          </w:tcPr>
          <w:p w:rsidR="009B3EF2" w:rsidRPr="009B3EF2" w:rsidRDefault="009B3EF2" w:rsidP="009B3EF2">
            <w:pPr>
              <w:spacing w:after="0" w:line="240" w:lineRule="auto"/>
              <w:rPr>
                <w:rFonts w:ascii="Arial" w:eastAsia="Times New Roman" w:hAnsi="Arial" w:cs="Arial"/>
                <w:color w:val="000000"/>
                <w:sz w:val="18"/>
                <w:szCs w:val="20"/>
              </w:rPr>
            </w:pPr>
            <w:r w:rsidRPr="009B3EF2">
              <w:rPr>
                <w:rFonts w:ascii="Arial" w:eastAsia="Times New Roman" w:hAnsi="Arial" w:cs="Arial"/>
                <w:color w:val="000000"/>
                <w:sz w:val="18"/>
                <w:szCs w:val="20"/>
              </w:rPr>
              <w:t>Telemar Norte Leste</w:t>
            </w:r>
          </w:p>
        </w:tc>
        <w:tc>
          <w:tcPr>
            <w:tcW w:w="2268" w:type="dxa"/>
            <w:tcBorders>
              <w:top w:val="nil"/>
              <w:left w:val="nil"/>
              <w:bottom w:val="single" w:sz="4" w:space="0" w:color="auto"/>
              <w:right w:val="single" w:sz="4" w:space="0" w:color="auto"/>
            </w:tcBorders>
            <w:shd w:val="clear" w:color="auto" w:fill="auto"/>
            <w:vAlign w:val="center"/>
            <w:hideMark/>
          </w:tcPr>
          <w:p w:rsidR="009B3EF2" w:rsidRPr="009B3EF2" w:rsidRDefault="009B3EF2" w:rsidP="009B3EF2">
            <w:pPr>
              <w:spacing w:after="0" w:line="240" w:lineRule="auto"/>
              <w:rPr>
                <w:rFonts w:ascii="Arial" w:eastAsia="Times New Roman" w:hAnsi="Arial" w:cs="Arial"/>
                <w:color w:val="000000"/>
                <w:sz w:val="18"/>
                <w:szCs w:val="20"/>
              </w:rPr>
            </w:pPr>
            <w:r w:rsidRPr="009B3EF2">
              <w:rPr>
                <w:rFonts w:ascii="Arial" w:eastAsia="Times New Roman" w:hAnsi="Arial" w:cs="Arial"/>
                <w:color w:val="000000"/>
                <w:sz w:val="18"/>
                <w:szCs w:val="20"/>
              </w:rPr>
              <w:t>Termo de Autorização 205/2002/SPB/ANATEL</w:t>
            </w:r>
          </w:p>
        </w:tc>
        <w:tc>
          <w:tcPr>
            <w:tcW w:w="1134" w:type="dxa"/>
            <w:tcBorders>
              <w:top w:val="nil"/>
              <w:left w:val="nil"/>
              <w:bottom w:val="single" w:sz="4" w:space="0" w:color="auto"/>
              <w:right w:val="single" w:sz="4" w:space="0" w:color="auto"/>
            </w:tcBorders>
            <w:shd w:val="clear" w:color="auto" w:fill="auto"/>
            <w:vAlign w:val="center"/>
            <w:hideMark/>
          </w:tcPr>
          <w:p w:rsidR="009B3EF2" w:rsidRPr="009B3EF2" w:rsidRDefault="009B3EF2" w:rsidP="009B3EF2">
            <w:pPr>
              <w:spacing w:after="0" w:line="240" w:lineRule="auto"/>
              <w:rPr>
                <w:rFonts w:ascii="Arial" w:eastAsia="Times New Roman" w:hAnsi="Arial" w:cs="Arial"/>
                <w:color w:val="000000"/>
                <w:sz w:val="18"/>
                <w:szCs w:val="20"/>
              </w:rPr>
            </w:pPr>
            <w:r w:rsidRPr="009B3EF2">
              <w:rPr>
                <w:rFonts w:ascii="Arial" w:eastAsia="Times New Roman" w:hAnsi="Arial" w:cs="Arial"/>
                <w:color w:val="000000"/>
                <w:sz w:val="18"/>
                <w:szCs w:val="20"/>
              </w:rPr>
              <w:t>STFC</w:t>
            </w:r>
          </w:p>
        </w:tc>
        <w:tc>
          <w:tcPr>
            <w:tcW w:w="1298" w:type="dxa"/>
            <w:tcBorders>
              <w:top w:val="nil"/>
              <w:left w:val="nil"/>
              <w:bottom w:val="single" w:sz="4" w:space="0" w:color="auto"/>
              <w:right w:val="single" w:sz="4" w:space="0" w:color="auto"/>
            </w:tcBorders>
            <w:shd w:val="clear" w:color="auto" w:fill="auto"/>
            <w:vAlign w:val="center"/>
            <w:hideMark/>
          </w:tcPr>
          <w:p w:rsidR="009B3EF2" w:rsidRPr="009B3EF2" w:rsidRDefault="009B3EF2" w:rsidP="009B3EF2">
            <w:pPr>
              <w:spacing w:after="0" w:line="240" w:lineRule="auto"/>
              <w:rPr>
                <w:rFonts w:ascii="Arial" w:eastAsia="Times New Roman" w:hAnsi="Arial" w:cs="Arial"/>
                <w:sz w:val="18"/>
                <w:szCs w:val="20"/>
              </w:rPr>
            </w:pPr>
            <w:r w:rsidRPr="009B3EF2">
              <w:rPr>
                <w:rFonts w:ascii="Arial" w:eastAsia="Times New Roman" w:hAnsi="Arial" w:cs="Arial"/>
                <w:sz w:val="18"/>
                <w:szCs w:val="20"/>
              </w:rPr>
              <w:t>LDN</w:t>
            </w:r>
          </w:p>
        </w:tc>
        <w:tc>
          <w:tcPr>
            <w:tcW w:w="2245" w:type="dxa"/>
            <w:tcBorders>
              <w:top w:val="nil"/>
              <w:left w:val="nil"/>
              <w:bottom w:val="single" w:sz="4" w:space="0" w:color="auto"/>
              <w:right w:val="single" w:sz="4" w:space="0" w:color="auto"/>
            </w:tcBorders>
            <w:shd w:val="clear" w:color="auto" w:fill="auto"/>
            <w:vAlign w:val="center"/>
            <w:hideMark/>
          </w:tcPr>
          <w:p w:rsidR="009B3EF2" w:rsidRPr="009B3EF2" w:rsidRDefault="009B3EF2" w:rsidP="009B3EF2">
            <w:pPr>
              <w:spacing w:after="0" w:line="240" w:lineRule="auto"/>
              <w:rPr>
                <w:rFonts w:ascii="Arial" w:eastAsia="Times New Roman" w:hAnsi="Arial" w:cs="Arial"/>
                <w:sz w:val="18"/>
                <w:szCs w:val="20"/>
              </w:rPr>
            </w:pPr>
            <w:r w:rsidRPr="009B3EF2">
              <w:rPr>
                <w:rFonts w:ascii="Arial" w:eastAsia="Times New Roman" w:hAnsi="Arial" w:cs="Arial"/>
                <w:sz w:val="18"/>
                <w:szCs w:val="20"/>
              </w:rPr>
              <w:t>Região III e Setor 3 da Região I</w:t>
            </w:r>
          </w:p>
        </w:tc>
      </w:tr>
      <w:tr w:rsidR="009B3EF2" w:rsidRPr="009B3EF2" w:rsidTr="002D23F1">
        <w:trPr>
          <w:trHeight w:val="510"/>
        </w:trPr>
        <w:tc>
          <w:tcPr>
            <w:tcW w:w="1575" w:type="dxa"/>
            <w:tcBorders>
              <w:top w:val="nil"/>
              <w:left w:val="single" w:sz="4" w:space="0" w:color="auto"/>
              <w:bottom w:val="single" w:sz="4" w:space="0" w:color="auto"/>
              <w:right w:val="single" w:sz="4" w:space="0" w:color="auto"/>
            </w:tcBorders>
            <w:shd w:val="clear" w:color="auto" w:fill="auto"/>
            <w:vAlign w:val="center"/>
            <w:hideMark/>
          </w:tcPr>
          <w:p w:rsidR="009B3EF2" w:rsidRPr="009B3EF2" w:rsidRDefault="009B3EF2" w:rsidP="009B3EF2">
            <w:pPr>
              <w:spacing w:after="0" w:line="240" w:lineRule="auto"/>
              <w:rPr>
                <w:rFonts w:ascii="Arial" w:eastAsia="Times New Roman" w:hAnsi="Arial" w:cs="Arial"/>
                <w:color w:val="000000"/>
                <w:sz w:val="18"/>
                <w:szCs w:val="20"/>
              </w:rPr>
            </w:pPr>
            <w:r w:rsidRPr="009B3EF2">
              <w:rPr>
                <w:rFonts w:ascii="Arial" w:eastAsia="Times New Roman" w:hAnsi="Arial" w:cs="Arial"/>
                <w:color w:val="000000"/>
                <w:sz w:val="18"/>
                <w:szCs w:val="20"/>
              </w:rPr>
              <w:t>Oi S/A</w:t>
            </w:r>
          </w:p>
        </w:tc>
        <w:tc>
          <w:tcPr>
            <w:tcW w:w="2268" w:type="dxa"/>
            <w:tcBorders>
              <w:top w:val="nil"/>
              <w:left w:val="nil"/>
              <w:bottom w:val="single" w:sz="4" w:space="0" w:color="auto"/>
              <w:right w:val="single" w:sz="4" w:space="0" w:color="auto"/>
            </w:tcBorders>
            <w:shd w:val="clear" w:color="auto" w:fill="auto"/>
            <w:vAlign w:val="center"/>
            <w:hideMark/>
          </w:tcPr>
          <w:p w:rsidR="009B3EF2" w:rsidRPr="009B3EF2" w:rsidRDefault="009B3EF2" w:rsidP="009B3EF2">
            <w:pPr>
              <w:spacing w:after="0" w:line="240" w:lineRule="auto"/>
              <w:rPr>
                <w:rFonts w:ascii="Arial" w:eastAsia="Times New Roman" w:hAnsi="Arial" w:cs="Arial"/>
                <w:color w:val="000000"/>
                <w:sz w:val="18"/>
                <w:szCs w:val="20"/>
              </w:rPr>
            </w:pPr>
            <w:r w:rsidRPr="009B3EF2">
              <w:rPr>
                <w:rFonts w:ascii="Arial" w:eastAsia="Times New Roman" w:hAnsi="Arial" w:cs="Arial"/>
                <w:color w:val="000000"/>
                <w:sz w:val="18"/>
                <w:szCs w:val="20"/>
              </w:rPr>
              <w:t>Termo de Autorização 306/2004/SPB/ANATEL</w:t>
            </w:r>
          </w:p>
        </w:tc>
        <w:tc>
          <w:tcPr>
            <w:tcW w:w="1134" w:type="dxa"/>
            <w:tcBorders>
              <w:top w:val="nil"/>
              <w:left w:val="nil"/>
              <w:bottom w:val="single" w:sz="4" w:space="0" w:color="auto"/>
              <w:right w:val="single" w:sz="4" w:space="0" w:color="auto"/>
            </w:tcBorders>
            <w:shd w:val="clear" w:color="auto" w:fill="auto"/>
            <w:vAlign w:val="center"/>
            <w:hideMark/>
          </w:tcPr>
          <w:p w:rsidR="009B3EF2" w:rsidRPr="009B3EF2" w:rsidRDefault="009B3EF2" w:rsidP="009B3EF2">
            <w:pPr>
              <w:spacing w:after="0" w:line="240" w:lineRule="auto"/>
              <w:rPr>
                <w:rFonts w:ascii="Arial" w:eastAsia="Times New Roman" w:hAnsi="Arial" w:cs="Arial"/>
                <w:color w:val="000000"/>
                <w:sz w:val="18"/>
                <w:szCs w:val="20"/>
              </w:rPr>
            </w:pPr>
            <w:r w:rsidRPr="009B3EF2">
              <w:rPr>
                <w:rFonts w:ascii="Arial" w:eastAsia="Times New Roman" w:hAnsi="Arial" w:cs="Arial"/>
                <w:color w:val="000000"/>
                <w:sz w:val="18"/>
                <w:szCs w:val="20"/>
              </w:rPr>
              <w:t>STFC</w:t>
            </w:r>
          </w:p>
        </w:tc>
        <w:tc>
          <w:tcPr>
            <w:tcW w:w="1298" w:type="dxa"/>
            <w:tcBorders>
              <w:top w:val="nil"/>
              <w:left w:val="nil"/>
              <w:bottom w:val="single" w:sz="4" w:space="0" w:color="auto"/>
              <w:right w:val="single" w:sz="4" w:space="0" w:color="auto"/>
            </w:tcBorders>
            <w:shd w:val="clear" w:color="auto" w:fill="auto"/>
            <w:vAlign w:val="center"/>
            <w:hideMark/>
          </w:tcPr>
          <w:p w:rsidR="009B3EF2" w:rsidRPr="009B3EF2" w:rsidRDefault="009B3EF2" w:rsidP="009B3EF2">
            <w:pPr>
              <w:spacing w:after="0" w:line="240" w:lineRule="auto"/>
              <w:rPr>
                <w:rFonts w:ascii="Arial" w:eastAsia="Times New Roman" w:hAnsi="Arial" w:cs="Arial"/>
                <w:sz w:val="18"/>
                <w:szCs w:val="20"/>
              </w:rPr>
            </w:pPr>
            <w:r w:rsidRPr="009B3EF2">
              <w:rPr>
                <w:rFonts w:ascii="Arial" w:eastAsia="Times New Roman" w:hAnsi="Arial" w:cs="Arial"/>
                <w:sz w:val="18"/>
                <w:szCs w:val="20"/>
              </w:rPr>
              <w:t>LDN</w:t>
            </w:r>
          </w:p>
        </w:tc>
        <w:tc>
          <w:tcPr>
            <w:tcW w:w="2245" w:type="dxa"/>
            <w:tcBorders>
              <w:top w:val="nil"/>
              <w:left w:val="nil"/>
              <w:bottom w:val="single" w:sz="4" w:space="0" w:color="auto"/>
              <w:right w:val="single" w:sz="4" w:space="0" w:color="auto"/>
            </w:tcBorders>
            <w:shd w:val="clear" w:color="auto" w:fill="auto"/>
            <w:vAlign w:val="center"/>
            <w:hideMark/>
          </w:tcPr>
          <w:p w:rsidR="009B3EF2" w:rsidRPr="009B3EF2" w:rsidRDefault="009B3EF2" w:rsidP="009B3EF2">
            <w:pPr>
              <w:spacing w:after="0" w:line="240" w:lineRule="auto"/>
              <w:rPr>
                <w:rFonts w:ascii="Arial" w:eastAsia="Times New Roman" w:hAnsi="Arial" w:cs="Arial"/>
                <w:sz w:val="18"/>
                <w:szCs w:val="20"/>
              </w:rPr>
            </w:pPr>
            <w:r w:rsidRPr="009B3EF2">
              <w:rPr>
                <w:rFonts w:ascii="Arial" w:eastAsia="Times New Roman" w:hAnsi="Arial" w:cs="Arial"/>
                <w:sz w:val="18"/>
                <w:szCs w:val="20"/>
              </w:rPr>
              <w:t>Setores 20, 22 e 25</w:t>
            </w:r>
          </w:p>
        </w:tc>
      </w:tr>
      <w:tr w:rsidR="009B3EF2" w:rsidRPr="009B3EF2" w:rsidTr="002D23F1">
        <w:trPr>
          <w:trHeight w:val="510"/>
        </w:trPr>
        <w:tc>
          <w:tcPr>
            <w:tcW w:w="1575" w:type="dxa"/>
            <w:tcBorders>
              <w:top w:val="nil"/>
              <w:left w:val="single" w:sz="4" w:space="0" w:color="auto"/>
              <w:bottom w:val="single" w:sz="4" w:space="0" w:color="auto"/>
              <w:right w:val="single" w:sz="4" w:space="0" w:color="auto"/>
            </w:tcBorders>
            <w:shd w:val="clear" w:color="auto" w:fill="auto"/>
            <w:vAlign w:val="center"/>
            <w:hideMark/>
          </w:tcPr>
          <w:p w:rsidR="009B3EF2" w:rsidRPr="009B3EF2" w:rsidRDefault="009B3EF2" w:rsidP="009B3EF2">
            <w:pPr>
              <w:spacing w:after="0" w:line="240" w:lineRule="auto"/>
              <w:rPr>
                <w:rFonts w:ascii="Arial" w:eastAsia="Times New Roman" w:hAnsi="Arial" w:cs="Arial"/>
                <w:color w:val="000000"/>
                <w:sz w:val="18"/>
                <w:szCs w:val="20"/>
              </w:rPr>
            </w:pPr>
            <w:r w:rsidRPr="009B3EF2">
              <w:rPr>
                <w:rFonts w:ascii="Arial" w:eastAsia="Times New Roman" w:hAnsi="Arial" w:cs="Arial"/>
                <w:color w:val="000000"/>
                <w:sz w:val="18"/>
                <w:szCs w:val="20"/>
              </w:rPr>
              <w:t>Oi S/A</w:t>
            </w:r>
          </w:p>
        </w:tc>
        <w:tc>
          <w:tcPr>
            <w:tcW w:w="2268" w:type="dxa"/>
            <w:tcBorders>
              <w:top w:val="nil"/>
              <w:left w:val="nil"/>
              <w:bottom w:val="single" w:sz="4" w:space="0" w:color="auto"/>
              <w:right w:val="single" w:sz="4" w:space="0" w:color="auto"/>
            </w:tcBorders>
            <w:shd w:val="clear" w:color="auto" w:fill="auto"/>
            <w:vAlign w:val="center"/>
            <w:hideMark/>
          </w:tcPr>
          <w:p w:rsidR="009B3EF2" w:rsidRPr="009B3EF2" w:rsidRDefault="009B3EF2" w:rsidP="009B3EF2">
            <w:pPr>
              <w:spacing w:after="0" w:line="240" w:lineRule="auto"/>
              <w:rPr>
                <w:rFonts w:ascii="Arial" w:eastAsia="Times New Roman" w:hAnsi="Arial" w:cs="Arial"/>
                <w:color w:val="000000"/>
                <w:sz w:val="18"/>
                <w:szCs w:val="20"/>
              </w:rPr>
            </w:pPr>
            <w:r w:rsidRPr="009B3EF2">
              <w:rPr>
                <w:rFonts w:ascii="Arial" w:eastAsia="Times New Roman" w:hAnsi="Arial" w:cs="Arial"/>
                <w:color w:val="000000"/>
                <w:sz w:val="18"/>
                <w:szCs w:val="20"/>
              </w:rPr>
              <w:t>Termo de Autorização 307/2004/SPB/ANATEL</w:t>
            </w:r>
          </w:p>
        </w:tc>
        <w:tc>
          <w:tcPr>
            <w:tcW w:w="1134" w:type="dxa"/>
            <w:tcBorders>
              <w:top w:val="nil"/>
              <w:left w:val="nil"/>
              <w:bottom w:val="single" w:sz="4" w:space="0" w:color="auto"/>
              <w:right w:val="single" w:sz="4" w:space="0" w:color="auto"/>
            </w:tcBorders>
            <w:shd w:val="clear" w:color="auto" w:fill="auto"/>
            <w:vAlign w:val="center"/>
            <w:hideMark/>
          </w:tcPr>
          <w:p w:rsidR="009B3EF2" w:rsidRPr="009B3EF2" w:rsidRDefault="009B3EF2" w:rsidP="009B3EF2">
            <w:pPr>
              <w:spacing w:after="0" w:line="240" w:lineRule="auto"/>
              <w:rPr>
                <w:rFonts w:ascii="Arial" w:eastAsia="Times New Roman" w:hAnsi="Arial" w:cs="Arial"/>
                <w:color w:val="000000"/>
                <w:sz w:val="18"/>
                <w:szCs w:val="20"/>
              </w:rPr>
            </w:pPr>
            <w:r w:rsidRPr="009B3EF2">
              <w:rPr>
                <w:rFonts w:ascii="Arial" w:eastAsia="Times New Roman" w:hAnsi="Arial" w:cs="Arial"/>
                <w:color w:val="000000"/>
                <w:sz w:val="18"/>
                <w:szCs w:val="20"/>
              </w:rPr>
              <w:t>STFC</w:t>
            </w:r>
          </w:p>
        </w:tc>
        <w:tc>
          <w:tcPr>
            <w:tcW w:w="1298" w:type="dxa"/>
            <w:tcBorders>
              <w:top w:val="nil"/>
              <w:left w:val="nil"/>
              <w:bottom w:val="single" w:sz="4" w:space="0" w:color="auto"/>
              <w:right w:val="single" w:sz="4" w:space="0" w:color="auto"/>
            </w:tcBorders>
            <w:shd w:val="clear" w:color="auto" w:fill="auto"/>
            <w:vAlign w:val="center"/>
            <w:hideMark/>
          </w:tcPr>
          <w:p w:rsidR="009B3EF2" w:rsidRPr="009B3EF2" w:rsidRDefault="009B3EF2" w:rsidP="009B3EF2">
            <w:pPr>
              <w:spacing w:after="0" w:line="240" w:lineRule="auto"/>
              <w:rPr>
                <w:rFonts w:ascii="Arial" w:eastAsia="Times New Roman" w:hAnsi="Arial" w:cs="Arial"/>
                <w:sz w:val="18"/>
                <w:szCs w:val="20"/>
              </w:rPr>
            </w:pPr>
            <w:r w:rsidRPr="009B3EF2">
              <w:rPr>
                <w:rFonts w:ascii="Arial" w:eastAsia="Times New Roman" w:hAnsi="Arial" w:cs="Arial"/>
                <w:sz w:val="18"/>
                <w:szCs w:val="20"/>
              </w:rPr>
              <w:t>LDI</w:t>
            </w:r>
          </w:p>
        </w:tc>
        <w:tc>
          <w:tcPr>
            <w:tcW w:w="2245" w:type="dxa"/>
            <w:tcBorders>
              <w:top w:val="nil"/>
              <w:left w:val="nil"/>
              <w:bottom w:val="single" w:sz="4" w:space="0" w:color="auto"/>
              <w:right w:val="single" w:sz="4" w:space="0" w:color="auto"/>
            </w:tcBorders>
            <w:shd w:val="clear" w:color="auto" w:fill="auto"/>
            <w:vAlign w:val="center"/>
            <w:hideMark/>
          </w:tcPr>
          <w:p w:rsidR="009B3EF2" w:rsidRPr="009B3EF2" w:rsidRDefault="009B3EF2" w:rsidP="009B3EF2">
            <w:pPr>
              <w:spacing w:after="0" w:line="240" w:lineRule="auto"/>
              <w:rPr>
                <w:rFonts w:ascii="Arial" w:eastAsia="Times New Roman" w:hAnsi="Arial" w:cs="Arial"/>
                <w:sz w:val="18"/>
                <w:szCs w:val="20"/>
              </w:rPr>
            </w:pPr>
            <w:r w:rsidRPr="009B3EF2">
              <w:rPr>
                <w:rFonts w:ascii="Arial" w:eastAsia="Times New Roman" w:hAnsi="Arial" w:cs="Arial"/>
                <w:sz w:val="18"/>
                <w:szCs w:val="20"/>
              </w:rPr>
              <w:t>Setores 20, 22 e 25</w:t>
            </w:r>
          </w:p>
        </w:tc>
      </w:tr>
      <w:tr w:rsidR="009B3EF2" w:rsidRPr="009B3EF2" w:rsidTr="002D23F1">
        <w:trPr>
          <w:trHeight w:val="510"/>
        </w:trPr>
        <w:tc>
          <w:tcPr>
            <w:tcW w:w="1575" w:type="dxa"/>
            <w:tcBorders>
              <w:top w:val="nil"/>
              <w:left w:val="single" w:sz="4" w:space="0" w:color="auto"/>
              <w:bottom w:val="single" w:sz="4" w:space="0" w:color="auto"/>
              <w:right w:val="single" w:sz="4" w:space="0" w:color="auto"/>
            </w:tcBorders>
            <w:shd w:val="clear" w:color="auto" w:fill="auto"/>
            <w:vAlign w:val="center"/>
            <w:hideMark/>
          </w:tcPr>
          <w:p w:rsidR="009B3EF2" w:rsidRPr="009B3EF2" w:rsidRDefault="009B3EF2" w:rsidP="009B3EF2">
            <w:pPr>
              <w:spacing w:after="0" w:line="240" w:lineRule="auto"/>
              <w:rPr>
                <w:rFonts w:ascii="Arial" w:eastAsia="Times New Roman" w:hAnsi="Arial" w:cs="Arial"/>
                <w:color w:val="000000"/>
                <w:sz w:val="18"/>
                <w:szCs w:val="20"/>
              </w:rPr>
            </w:pPr>
            <w:r w:rsidRPr="009B3EF2">
              <w:rPr>
                <w:rFonts w:ascii="Arial" w:eastAsia="Times New Roman" w:hAnsi="Arial" w:cs="Arial"/>
                <w:color w:val="000000"/>
                <w:sz w:val="18"/>
                <w:szCs w:val="20"/>
              </w:rPr>
              <w:t>Telemar Norte Leste</w:t>
            </w:r>
          </w:p>
        </w:tc>
        <w:tc>
          <w:tcPr>
            <w:tcW w:w="2268" w:type="dxa"/>
            <w:tcBorders>
              <w:top w:val="nil"/>
              <w:left w:val="nil"/>
              <w:bottom w:val="single" w:sz="4" w:space="0" w:color="auto"/>
              <w:right w:val="single" w:sz="4" w:space="0" w:color="auto"/>
            </w:tcBorders>
            <w:shd w:val="clear" w:color="auto" w:fill="auto"/>
            <w:vAlign w:val="center"/>
            <w:hideMark/>
          </w:tcPr>
          <w:p w:rsidR="009B3EF2" w:rsidRPr="009B3EF2" w:rsidRDefault="009B3EF2" w:rsidP="009B3EF2">
            <w:pPr>
              <w:spacing w:after="0" w:line="240" w:lineRule="auto"/>
              <w:rPr>
                <w:rFonts w:ascii="Arial" w:eastAsia="Times New Roman" w:hAnsi="Arial" w:cs="Arial"/>
                <w:color w:val="000000"/>
                <w:sz w:val="18"/>
                <w:szCs w:val="20"/>
              </w:rPr>
            </w:pPr>
            <w:r w:rsidRPr="009B3EF2">
              <w:rPr>
                <w:rFonts w:ascii="Arial" w:eastAsia="Times New Roman" w:hAnsi="Arial" w:cs="Arial"/>
                <w:color w:val="000000"/>
                <w:sz w:val="18"/>
                <w:szCs w:val="20"/>
              </w:rPr>
              <w:t>Termo de Autorização 206/2002/SPB/ANATEL</w:t>
            </w:r>
          </w:p>
        </w:tc>
        <w:tc>
          <w:tcPr>
            <w:tcW w:w="1134" w:type="dxa"/>
            <w:tcBorders>
              <w:top w:val="nil"/>
              <w:left w:val="nil"/>
              <w:bottom w:val="single" w:sz="4" w:space="0" w:color="auto"/>
              <w:right w:val="single" w:sz="4" w:space="0" w:color="auto"/>
            </w:tcBorders>
            <w:shd w:val="clear" w:color="auto" w:fill="auto"/>
            <w:vAlign w:val="center"/>
            <w:hideMark/>
          </w:tcPr>
          <w:p w:rsidR="009B3EF2" w:rsidRPr="009B3EF2" w:rsidRDefault="009B3EF2" w:rsidP="009B3EF2">
            <w:pPr>
              <w:spacing w:after="0" w:line="240" w:lineRule="auto"/>
              <w:rPr>
                <w:rFonts w:ascii="Arial" w:eastAsia="Times New Roman" w:hAnsi="Arial" w:cs="Arial"/>
                <w:color w:val="000000"/>
                <w:sz w:val="18"/>
                <w:szCs w:val="20"/>
              </w:rPr>
            </w:pPr>
            <w:r w:rsidRPr="009B3EF2">
              <w:rPr>
                <w:rFonts w:ascii="Arial" w:eastAsia="Times New Roman" w:hAnsi="Arial" w:cs="Arial"/>
                <w:color w:val="000000"/>
                <w:sz w:val="18"/>
                <w:szCs w:val="20"/>
              </w:rPr>
              <w:t>STFC</w:t>
            </w:r>
          </w:p>
        </w:tc>
        <w:tc>
          <w:tcPr>
            <w:tcW w:w="1298" w:type="dxa"/>
            <w:tcBorders>
              <w:top w:val="nil"/>
              <w:left w:val="nil"/>
              <w:bottom w:val="single" w:sz="4" w:space="0" w:color="auto"/>
              <w:right w:val="single" w:sz="4" w:space="0" w:color="auto"/>
            </w:tcBorders>
            <w:shd w:val="clear" w:color="auto" w:fill="auto"/>
            <w:vAlign w:val="center"/>
            <w:hideMark/>
          </w:tcPr>
          <w:p w:rsidR="009B3EF2" w:rsidRPr="009B3EF2" w:rsidRDefault="009B3EF2" w:rsidP="009B3EF2">
            <w:pPr>
              <w:spacing w:after="0" w:line="240" w:lineRule="auto"/>
              <w:rPr>
                <w:rFonts w:ascii="Arial" w:eastAsia="Times New Roman" w:hAnsi="Arial" w:cs="Arial"/>
                <w:sz w:val="18"/>
                <w:szCs w:val="20"/>
              </w:rPr>
            </w:pPr>
            <w:r w:rsidRPr="009B3EF2">
              <w:rPr>
                <w:rFonts w:ascii="Arial" w:eastAsia="Times New Roman" w:hAnsi="Arial" w:cs="Arial"/>
                <w:sz w:val="18"/>
                <w:szCs w:val="20"/>
              </w:rPr>
              <w:t>LDI</w:t>
            </w:r>
          </w:p>
        </w:tc>
        <w:tc>
          <w:tcPr>
            <w:tcW w:w="2245" w:type="dxa"/>
            <w:tcBorders>
              <w:top w:val="nil"/>
              <w:left w:val="nil"/>
              <w:bottom w:val="single" w:sz="4" w:space="0" w:color="auto"/>
              <w:right w:val="single" w:sz="4" w:space="0" w:color="auto"/>
            </w:tcBorders>
            <w:shd w:val="clear" w:color="auto" w:fill="auto"/>
            <w:vAlign w:val="center"/>
            <w:hideMark/>
          </w:tcPr>
          <w:p w:rsidR="009B3EF2" w:rsidRPr="009B3EF2" w:rsidRDefault="009B3EF2" w:rsidP="009B3EF2">
            <w:pPr>
              <w:spacing w:after="0" w:line="240" w:lineRule="auto"/>
              <w:rPr>
                <w:rFonts w:ascii="Arial" w:eastAsia="Times New Roman" w:hAnsi="Arial" w:cs="Arial"/>
                <w:sz w:val="18"/>
                <w:szCs w:val="20"/>
              </w:rPr>
            </w:pPr>
            <w:r w:rsidRPr="009B3EF2">
              <w:rPr>
                <w:rFonts w:ascii="Arial" w:eastAsia="Times New Roman" w:hAnsi="Arial" w:cs="Arial"/>
                <w:sz w:val="18"/>
                <w:szCs w:val="20"/>
              </w:rPr>
              <w:t>Região III e Setor 3 da Região I</w:t>
            </w:r>
          </w:p>
        </w:tc>
      </w:tr>
    </w:tbl>
    <w:p w:rsidR="00600F20" w:rsidRDefault="00600F20" w:rsidP="00600F20">
      <w:pPr>
        <w:ind w:left="426"/>
        <w:jc w:val="both"/>
        <w:rPr>
          <w:rFonts w:ascii="Arial" w:hAnsi="Arial" w:cs="Arial"/>
          <w:bCs/>
          <w:sz w:val="18"/>
          <w:szCs w:val="18"/>
        </w:rPr>
      </w:pPr>
    </w:p>
    <w:p w:rsidR="00600F20" w:rsidRPr="00600F20" w:rsidRDefault="00600F20" w:rsidP="00600F20">
      <w:pPr>
        <w:ind w:left="426"/>
        <w:jc w:val="both"/>
        <w:rPr>
          <w:rFonts w:ascii="Arial" w:hAnsi="Arial" w:cs="Arial"/>
          <w:bCs/>
          <w:sz w:val="18"/>
          <w:szCs w:val="18"/>
        </w:rPr>
      </w:pPr>
      <w:r w:rsidRPr="00600F20">
        <w:rPr>
          <w:rFonts w:ascii="Arial" w:hAnsi="Arial" w:cs="Arial"/>
          <w:bCs/>
          <w:sz w:val="18"/>
          <w:szCs w:val="18"/>
        </w:rPr>
        <w:t xml:space="preserve">* </w:t>
      </w:r>
      <w:r w:rsidRPr="00600F20">
        <w:rPr>
          <w:rFonts w:ascii="Arial" w:hAnsi="Arial" w:cs="Arial"/>
          <w:sz w:val="18"/>
          <w:szCs w:val="18"/>
        </w:rPr>
        <w:t xml:space="preserve">Por meio do Ato </w:t>
      </w:r>
      <w:proofErr w:type="gramStart"/>
      <w:r w:rsidRPr="00600F20">
        <w:rPr>
          <w:rFonts w:ascii="Arial" w:hAnsi="Arial" w:cs="Arial"/>
          <w:sz w:val="18"/>
          <w:szCs w:val="18"/>
        </w:rPr>
        <w:t>n.º</w:t>
      </w:r>
      <w:proofErr w:type="gramEnd"/>
      <w:r w:rsidRPr="00600F20">
        <w:rPr>
          <w:rFonts w:ascii="Arial" w:hAnsi="Arial" w:cs="Arial"/>
          <w:sz w:val="18"/>
          <w:szCs w:val="18"/>
        </w:rPr>
        <w:t xml:space="preserve"> 2.875, de 26/04/2021, a ANATEL transferiu as outorgas para prestar o STFC, nos regimes público e privado, em todas as suas modalidades, detidas por Telemar Norte Leste S.A., Em R</w:t>
      </w:r>
      <w:r>
        <w:rPr>
          <w:rFonts w:ascii="Arial" w:hAnsi="Arial" w:cs="Arial"/>
          <w:sz w:val="18"/>
          <w:szCs w:val="18"/>
        </w:rPr>
        <w:t>ecuperação Judicial à Oi S.A., e</w:t>
      </w:r>
      <w:r w:rsidRPr="00600F20">
        <w:rPr>
          <w:rFonts w:ascii="Arial" w:hAnsi="Arial" w:cs="Arial"/>
          <w:sz w:val="18"/>
          <w:szCs w:val="18"/>
        </w:rPr>
        <w:t>m Recuperação Judicial.</w:t>
      </w:r>
    </w:p>
    <w:p w:rsidR="00600F20" w:rsidRDefault="00600F20" w:rsidP="009077B8">
      <w:pPr>
        <w:jc w:val="both"/>
        <w:rPr>
          <w:rFonts w:ascii="Arial" w:hAnsi="Arial" w:cs="Arial"/>
          <w:bCs/>
          <w:sz w:val="20"/>
          <w:szCs w:val="20"/>
        </w:rPr>
      </w:pPr>
    </w:p>
    <w:p w:rsidR="00197CD7" w:rsidRPr="007D2709" w:rsidRDefault="003B30C0" w:rsidP="00634D1C">
      <w:pPr>
        <w:pStyle w:val="PargrafodaLista"/>
        <w:numPr>
          <w:ilvl w:val="1"/>
          <w:numId w:val="2"/>
        </w:numPr>
        <w:rPr>
          <w:rFonts w:ascii="Arial" w:hAnsi="Arial" w:cs="Arial"/>
          <w:b/>
          <w:sz w:val="20"/>
          <w:szCs w:val="20"/>
          <w:u w:val="single"/>
        </w:rPr>
      </w:pPr>
      <w:r>
        <w:rPr>
          <w:rFonts w:ascii="Arial" w:hAnsi="Arial" w:cs="Arial"/>
          <w:b/>
          <w:sz w:val="20"/>
          <w:szCs w:val="20"/>
          <w:u w:val="single"/>
        </w:rPr>
        <w:t>Poder de Mercado S</w:t>
      </w:r>
      <w:r w:rsidRPr="007D2709">
        <w:rPr>
          <w:rFonts w:ascii="Arial" w:hAnsi="Arial" w:cs="Arial"/>
          <w:b/>
          <w:sz w:val="20"/>
          <w:szCs w:val="20"/>
          <w:u w:val="single"/>
        </w:rPr>
        <w:t>ignificativo</w:t>
      </w:r>
    </w:p>
    <w:p w:rsidR="00197CD7" w:rsidRDefault="00B61451" w:rsidP="002D23F1">
      <w:pPr>
        <w:ind w:left="426"/>
        <w:jc w:val="both"/>
        <w:rPr>
          <w:rFonts w:ascii="Arial" w:hAnsi="Arial" w:cs="Arial"/>
          <w:bCs/>
          <w:sz w:val="20"/>
          <w:szCs w:val="20"/>
        </w:rPr>
      </w:pPr>
      <w:r>
        <w:rPr>
          <w:rFonts w:ascii="Arial" w:hAnsi="Arial" w:cs="Arial"/>
          <w:bCs/>
          <w:sz w:val="20"/>
          <w:szCs w:val="20"/>
        </w:rPr>
        <w:t>G</w:t>
      </w:r>
      <w:r w:rsidR="002B39E7" w:rsidRPr="00505AB5">
        <w:rPr>
          <w:rFonts w:ascii="Arial" w:hAnsi="Arial" w:cs="Arial"/>
          <w:bCs/>
          <w:sz w:val="20"/>
          <w:szCs w:val="20"/>
        </w:rPr>
        <w:t xml:space="preserve">rupo </w:t>
      </w:r>
      <w:r w:rsidR="00520D7E">
        <w:rPr>
          <w:rFonts w:ascii="Arial" w:hAnsi="Arial" w:cs="Arial"/>
          <w:bCs/>
          <w:sz w:val="20"/>
          <w:szCs w:val="20"/>
        </w:rPr>
        <w:t>de</w:t>
      </w:r>
      <w:r w:rsidR="00197CD7">
        <w:rPr>
          <w:rFonts w:ascii="Arial" w:hAnsi="Arial" w:cs="Arial"/>
          <w:bCs/>
          <w:sz w:val="20"/>
          <w:szCs w:val="20"/>
        </w:rPr>
        <w:t xml:space="preserve">tentor </w:t>
      </w:r>
      <w:r w:rsidR="002B39E7" w:rsidRPr="00505AB5">
        <w:rPr>
          <w:rFonts w:ascii="Arial" w:hAnsi="Arial" w:cs="Arial"/>
          <w:bCs/>
          <w:sz w:val="20"/>
          <w:szCs w:val="20"/>
        </w:rPr>
        <w:t>de Poder de Mercado Significativo (PMS)</w:t>
      </w:r>
      <w:r w:rsidR="008434BB">
        <w:rPr>
          <w:rFonts w:ascii="Arial" w:hAnsi="Arial" w:cs="Arial"/>
          <w:bCs/>
          <w:sz w:val="20"/>
          <w:szCs w:val="20"/>
        </w:rPr>
        <w:t xml:space="preserve"> na</w:t>
      </w:r>
      <w:r w:rsidR="00F10D7A">
        <w:rPr>
          <w:rFonts w:ascii="Arial" w:hAnsi="Arial" w:cs="Arial"/>
          <w:bCs/>
          <w:sz w:val="20"/>
          <w:szCs w:val="20"/>
        </w:rPr>
        <w:t>s</w:t>
      </w:r>
      <w:r w:rsidR="008434BB">
        <w:rPr>
          <w:rFonts w:ascii="Arial" w:hAnsi="Arial" w:cs="Arial"/>
          <w:bCs/>
          <w:sz w:val="20"/>
          <w:szCs w:val="20"/>
        </w:rPr>
        <w:t xml:space="preserve"> Regi</w:t>
      </w:r>
      <w:r w:rsidR="00F10D7A">
        <w:rPr>
          <w:rFonts w:ascii="Arial" w:hAnsi="Arial" w:cs="Arial"/>
          <w:bCs/>
          <w:sz w:val="20"/>
          <w:szCs w:val="20"/>
        </w:rPr>
        <w:t>ões</w:t>
      </w:r>
      <w:r w:rsidR="008434BB">
        <w:rPr>
          <w:rFonts w:ascii="Arial" w:hAnsi="Arial" w:cs="Arial"/>
          <w:bCs/>
          <w:sz w:val="20"/>
          <w:szCs w:val="20"/>
        </w:rPr>
        <w:t xml:space="preserve"> I </w:t>
      </w:r>
      <w:r w:rsidR="00F10D7A">
        <w:rPr>
          <w:rFonts w:ascii="Arial" w:hAnsi="Arial" w:cs="Arial"/>
          <w:bCs/>
          <w:sz w:val="20"/>
          <w:szCs w:val="20"/>
        </w:rPr>
        <w:t xml:space="preserve">e II </w:t>
      </w:r>
      <w:r w:rsidR="008434BB">
        <w:rPr>
          <w:rFonts w:ascii="Arial" w:hAnsi="Arial" w:cs="Arial"/>
          <w:bCs/>
          <w:sz w:val="20"/>
          <w:szCs w:val="20"/>
        </w:rPr>
        <w:t xml:space="preserve">do </w:t>
      </w:r>
      <w:r w:rsidR="009B3EF2">
        <w:rPr>
          <w:rFonts w:ascii="Arial" w:hAnsi="Arial" w:cs="Arial"/>
          <w:bCs/>
          <w:sz w:val="20"/>
          <w:szCs w:val="20"/>
        </w:rPr>
        <w:t>Plano Geral de Outorgas (</w:t>
      </w:r>
      <w:r w:rsidR="008434BB">
        <w:rPr>
          <w:rFonts w:ascii="Arial" w:hAnsi="Arial" w:cs="Arial"/>
          <w:bCs/>
          <w:sz w:val="20"/>
          <w:szCs w:val="20"/>
        </w:rPr>
        <w:t>PG</w:t>
      </w:r>
      <w:r w:rsidR="00F10D7A">
        <w:rPr>
          <w:rFonts w:ascii="Arial" w:hAnsi="Arial" w:cs="Arial"/>
          <w:bCs/>
          <w:sz w:val="20"/>
          <w:szCs w:val="20"/>
        </w:rPr>
        <w:t>O</w:t>
      </w:r>
      <w:r w:rsidR="009B3EF2">
        <w:rPr>
          <w:rFonts w:ascii="Arial" w:hAnsi="Arial" w:cs="Arial"/>
          <w:bCs/>
          <w:sz w:val="20"/>
          <w:szCs w:val="20"/>
        </w:rPr>
        <w:t>)</w:t>
      </w:r>
      <w:r w:rsidR="002B39E7" w:rsidRPr="00505AB5">
        <w:rPr>
          <w:rFonts w:ascii="Arial" w:hAnsi="Arial" w:cs="Arial"/>
          <w:bCs/>
          <w:sz w:val="20"/>
          <w:szCs w:val="20"/>
        </w:rPr>
        <w:t xml:space="preserve">, conforme determinado pela Anatel por meio </w:t>
      </w:r>
      <w:r w:rsidR="002B39E7" w:rsidRPr="000A6662">
        <w:rPr>
          <w:rFonts w:ascii="Arial" w:hAnsi="Arial" w:cs="Arial"/>
          <w:bCs/>
          <w:sz w:val="20"/>
          <w:szCs w:val="20"/>
        </w:rPr>
        <w:t>do Ato</w:t>
      </w:r>
      <w:r w:rsidR="00387D49" w:rsidRPr="000A6662">
        <w:rPr>
          <w:rFonts w:ascii="Arial" w:hAnsi="Arial" w:cs="Arial"/>
          <w:bCs/>
          <w:sz w:val="20"/>
          <w:szCs w:val="20"/>
        </w:rPr>
        <w:t xml:space="preserve"> </w:t>
      </w:r>
      <w:r w:rsidR="009B3EF2">
        <w:rPr>
          <w:rFonts w:ascii="Arial" w:hAnsi="Arial" w:cs="Arial"/>
          <w:bCs/>
          <w:sz w:val="20"/>
          <w:szCs w:val="20"/>
        </w:rPr>
        <w:t>5.</w:t>
      </w:r>
      <w:r w:rsidR="008434BB" w:rsidRPr="000A6662">
        <w:rPr>
          <w:rFonts w:ascii="Arial" w:hAnsi="Arial" w:cs="Arial"/>
          <w:bCs/>
          <w:sz w:val="20"/>
          <w:szCs w:val="20"/>
        </w:rPr>
        <w:t>51</w:t>
      </w:r>
      <w:r w:rsidR="000A6662" w:rsidRPr="000A6662">
        <w:rPr>
          <w:rFonts w:ascii="Arial" w:hAnsi="Arial" w:cs="Arial"/>
          <w:bCs/>
          <w:sz w:val="20"/>
          <w:szCs w:val="20"/>
        </w:rPr>
        <w:t>8</w:t>
      </w:r>
      <w:r w:rsidR="004F4F1D" w:rsidRPr="000A6662">
        <w:rPr>
          <w:rFonts w:ascii="Arial" w:hAnsi="Arial" w:cs="Arial"/>
          <w:bCs/>
          <w:sz w:val="20"/>
          <w:szCs w:val="20"/>
        </w:rPr>
        <w:t xml:space="preserve">, de </w:t>
      </w:r>
      <w:r w:rsidR="008434BB" w:rsidRPr="000A6662">
        <w:rPr>
          <w:rFonts w:ascii="Arial" w:hAnsi="Arial" w:cs="Arial"/>
          <w:bCs/>
          <w:sz w:val="20"/>
          <w:szCs w:val="20"/>
        </w:rPr>
        <w:t>23</w:t>
      </w:r>
      <w:r w:rsidR="004F4F1D" w:rsidRPr="000A6662">
        <w:rPr>
          <w:rFonts w:ascii="Arial" w:hAnsi="Arial" w:cs="Arial"/>
          <w:bCs/>
          <w:sz w:val="20"/>
          <w:szCs w:val="20"/>
        </w:rPr>
        <w:t xml:space="preserve"> de </w:t>
      </w:r>
      <w:r w:rsidR="008434BB" w:rsidRPr="000A6662">
        <w:rPr>
          <w:rFonts w:ascii="Arial" w:hAnsi="Arial" w:cs="Arial"/>
          <w:bCs/>
          <w:sz w:val="20"/>
          <w:szCs w:val="20"/>
        </w:rPr>
        <w:t>julho</w:t>
      </w:r>
      <w:r w:rsidR="004F4F1D" w:rsidRPr="000A6662">
        <w:rPr>
          <w:rFonts w:ascii="Arial" w:hAnsi="Arial" w:cs="Arial"/>
          <w:bCs/>
          <w:sz w:val="20"/>
          <w:szCs w:val="20"/>
        </w:rPr>
        <w:t xml:space="preserve"> de 201</w:t>
      </w:r>
      <w:r w:rsidR="008434BB" w:rsidRPr="000A6662">
        <w:rPr>
          <w:rFonts w:ascii="Arial" w:hAnsi="Arial" w:cs="Arial"/>
          <w:bCs/>
          <w:sz w:val="20"/>
          <w:szCs w:val="20"/>
        </w:rPr>
        <w:t>8</w:t>
      </w:r>
      <w:r w:rsidR="002B39E7" w:rsidRPr="000A6662">
        <w:rPr>
          <w:rFonts w:ascii="Arial" w:hAnsi="Arial" w:cs="Arial"/>
          <w:bCs/>
          <w:sz w:val="20"/>
          <w:szCs w:val="20"/>
        </w:rPr>
        <w:t>.</w:t>
      </w:r>
      <w:r w:rsidR="002B39E7" w:rsidRPr="00505AB5">
        <w:rPr>
          <w:rFonts w:ascii="Arial" w:hAnsi="Arial" w:cs="Arial"/>
          <w:bCs/>
          <w:sz w:val="20"/>
          <w:szCs w:val="20"/>
        </w:rPr>
        <w:t xml:space="preserve"> </w:t>
      </w:r>
    </w:p>
    <w:p w:rsidR="001A131E" w:rsidRDefault="001A131E" w:rsidP="002C5A65">
      <w:pPr>
        <w:pStyle w:val="PargrafodaLista"/>
        <w:ind w:left="0"/>
        <w:jc w:val="both"/>
        <w:rPr>
          <w:rFonts w:ascii="Arial" w:hAnsi="Arial" w:cs="Arial"/>
          <w:bCs/>
          <w:sz w:val="20"/>
          <w:szCs w:val="20"/>
        </w:rPr>
      </w:pPr>
    </w:p>
    <w:p w:rsidR="007D2709" w:rsidRPr="003A6CBF" w:rsidRDefault="007D2709" w:rsidP="002C5A65">
      <w:pPr>
        <w:pStyle w:val="PargrafodaLista"/>
        <w:ind w:left="0"/>
        <w:jc w:val="both"/>
        <w:rPr>
          <w:rFonts w:ascii="Arial" w:hAnsi="Arial" w:cs="Arial"/>
          <w:i/>
          <w:sz w:val="20"/>
          <w:szCs w:val="20"/>
        </w:rPr>
      </w:pPr>
    </w:p>
    <w:p w:rsidR="001E6329" w:rsidRDefault="00070332" w:rsidP="00634D1C">
      <w:pPr>
        <w:pStyle w:val="PargrafodaLista"/>
        <w:numPr>
          <w:ilvl w:val="0"/>
          <w:numId w:val="2"/>
        </w:numPr>
        <w:ind w:hanging="720"/>
        <w:rPr>
          <w:rFonts w:ascii="Arial" w:hAnsi="Arial" w:cs="Arial"/>
          <w:b/>
          <w:sz w:val="20"/>
          <w:szCs w:val="20"/>
          <w:u w:val="single"/>
        </w:rPr>
      </w:pPr>
      <w:r>
        <w:rPr>
          <w:rFonts w:ascii="Arial" w:hAnsi="Arial" w:cs="Arial"/>
          <w:b/>
          <w:sz w:val="20"/>
          <w:szCs w:val="20"/>
          <w:u w:val="single"/>
        </w:rPr>
        <w:t xml:space="preserve">DO PROVIMENTO E </w:t>
      </w:r>
      <w:r w:rsidR="002C24CA" w:rsidRPr="003A6CBF">
        <w:rPr>
          <w:rFonts w:ascii="Arial" w:hAnsi="Arial" w:cs="Arial"/>
          <w:b/>
          <w:sz w:val="20"/>
          <w:szCs w:val="20"/>
          <w:u w:val="single"/>
        </w:rPr>
        <w:t>ASPECTOS TÉCNICOS DA OFERTA</w:t>
      </w:r>
      <w:r w:rsidR="008434BB">
        <w:rPr>
          <w:rFonts w:ascii="Arial" w:hAnsi="Arial" w:cs="Arial"/>
          <w:b/>
          <w:sz w:val="20"/>
          <w:szCs w:val="20"/>
          <w:u w:val="single"/>
        </w:rPr>
        <w:t xml:space="preserve">     </w:t>
      </w:r>
    </w:p>
    <w:p w:rsidR="00295DA3" w:rsidRPr="007D2709" w:rsidRDefault="00295DA3" w:rsidP="00295DA3">
      <w:pPr>
        <w:pStyle w:val="PargrafodaLista"/>
        <w:rPr>
          <w:rFonts w:ascii="Arial" w:hAnsi="Arial" w:cs="Arial"/>
          <w:b/>
          <w:sz w:val="20"/>
          <w:szCs w:val="20"/>
          <w:u w:val="single"/>
        </w:rPr>
      </w:pPr>
    </w:p>
    <w:p w:rsidR="00070332" w:rsidRPr="001F6BFC" w:rsidRDefault="00070332" w:rsidP="007D2709">
      <w:pPr>
        <w:jc w:val="both"/>
        <w:rPr>
          <w:rFonts w:ascii="Arial" w:hAnsi="Arial" w:cs="Arial"/>
          <w:bCs/>
          <w:sz w:val="20"/>
          <w:szCs w:val="20"/>
        </w:rPr>
      </w:pPr>
      <w:r w:rsidRPr="001F6BFC">
        <w:rPr>
          <w:rFonts w:ascii="Arial" w:hAnsi="Arial" w:cs="Arial"/>
          <w:bCs/>
          <w:sz w:val="20"/>
          <w:szCs w:val="20"/>
        </w:rPr>
        <w:t>A interconexão será provida, de forma direta ou indireta, por meio de critérios de planejamento contínuo e integrado, com o objetivo de se obter adequado grau de serviço, otimização do encaminhamento de tráfego e dos custos das rotas de interconexão, de acordo com o Anexo 4: Planejamento Técnico Integrado e Provimento da Interconexão, deste Contrato.</w:t>
      </w:r>
    </w:p>
    <w:p w:rsidR="00070332" w:rsidRDefault="00070332" w:rsidP="007D2709">
      <w:pPr>
        <w:jc w:val="both"/>
        <w:rPr>
          <w:rFonts w:ascii="Arial" w:hAnsi="Arial" w:cs="Arial"/>
          <w:bCs/>
          <w:sz w:val="20"/>
          <w:szCs w:val="20"/>
        </w:rPr>
      </w:pPr>
      <w:r w:rsidRPr="001F6BFC">
        <w:rPr>
          <w:rFonts w:ascii="Arial" w:hAnsi="Arial" w:cs="Arial"/>
          <w:bCs/>
          <w:sz w:val="20"/>
          <w:szCs w:val="20"/>
        </w:rPr>
        <w:t>A critério de qualquer das Partes, a interconexão poderá ser provida de forma indireta, por meio do serviço de Trânsito Local ou Transporte contratado de prestadora de STFC com atuação na área de prestação de serviço em questão.</w:t>
      </w:r>
    </w:p>
    <w:p w:rsidR="007D2709" w:rsidRDefault="00B5395F" w:rsidP="007D2709">
      <w:pPr>
        <w:jc w:val="both"/>
        <w:rPr>
          <w:rFonts w:ascii="Arial" w:hAnsi="Arial" w:cs="Arial"/>
          <w:bCs/>
          <w:sz w:val="20"/>
          <w:szCs w:val="20"/>
        </w:rPr>
      </w:pPr>
      <w:r w:rsidRPr="007D2709">
        <w:rPr>
          <w:rFonts w:ascii="Arial" w:hAnsi="Arial" w:cs="Arial"/>
          <w:bCs/>
          <w:sz w:val="20"/>
          <w:szCs w:val="20"/>
        </w:rPr>
        <w:t xml:space="preserve">Devido </w:t>
      </w:r>
      <w:r w:rsidR="00634D1C" w:rsidRPr="007D2709">
        <w:rPr>
          <w:rFonts w:ascii="Arial" w:hAnsi="Arial" w:cs="Arial"/>
          <w:bCs/>
          <w:sz w:val="20"/>
          <w:szCs w:val="20"/>
        </w:rPr>
        <w:t>à</w:t>
      </w:r>
      <w:r w:rsidRPr="007D2709">
        <w:rPr>
          <w:rFonts w:ascii="Arial" w:hAnsi="Arial" w:cs="Arial"/>
          <w:bCs/>
          <w:sz w:val="20"/>
          <w:szCs w:val="20"/>
        </w:rPr>
        <w:t xml:space="preserve"> </w:t>
      </w:r>
      <w:r w:rsidR="00634D1C">
        <w:rPr>
          <w:rFonts w:ascii="Arial" w:hAnsi="Arial" w:cs="Arial"/>
          <w:bCs/>
          <w:sz w:val="20"/>
          <w:szCs w:val="20"/>
        </w:rPr>
        <w:t>obrigatoriedade</w:t>
      </w:r>
      <w:r w:rsidRPr="007D2709">
        <w:rPr>
          <w:rFonts w:ascii="Arial" w:hAnsi="Arial" w:cs="Arial"/>
          <w:bCs/>
          <w:sz w:val="20"/>
          <w:szCs w:val="20"/>
        </w:rPr>
        <w:t xml:space="preserve"> quanto </w:t>
      </w:r>
      <w:r w:rsidR="00634D1C" w:rsidRPr="007D2709">
        <w:rPr>
          <w:rFonts w:ascii="Arial" w:hAnsi="Arial" w:cs="Arial"/>
          <w:bCs/>
          <w:sz w:val="20"/>
          <w:szCs w:val="20"/>
        </w:rPr>
        <w:t>à</w:t>
      </w:r>
      <w:r w:rsidRPr="007D2709">
        <w:rPr>
          <w:rFonts w:ascii="Arial" w:hAnsi="Arial" w:cs="Arial"/>
          <w:bCs/>
          <w:sz w:val="20"/>
          <w:szCs w:val="20"/>
        </w:rPr>
        <w:t xml:space="preserve"> cessão de fac</w:t>
      </w:r>
      <w:r w:rsidR="00650CAE" w:rsidRPr="007D2709">
        <w:rPr>
          <w:rFonts w:ascii="Arial" w:hAnsi="Arial" w:cs="Arial"/>
          <w:bCs/>
          <w:sz w:val="20"/>
          <w:szCs w:val="20"/>
        </w:rPr>
        <w:t>ili</w:t>
      </w:r>
      <w:r w:rsidRPr="007D2709">
        <w:rPr>
          <w:rFonts w:ascii="Arial" w:hAnsi="Arial" w:cs="Arial"/>
          <w:bCs/>
          <w:sz w:val="20"/>
          <w:szCs w:val="20"/>
        </w:rPr>
        <w:t>dades nos POI/PPI da Oi para o pedido de interconexão, o nível de disponibilidade de equipamentos</w:t>
      </w:r>
      <w:r w:rsidR="00650CAE" w:rsidRPr="007D2709">
        <w:rPr>
          <w:rFonts w:ascii="Arial" w:hAnsi="Arial" w:cs="Arial"/>
          <w:bCs/>
          <w:sz w:val="20"/>
          <w:szCs w:val="20"/>
        </w:rPr>
        <w:t>,</w:t>
      </w:r>
      <w:r w:rsidR="00361635" w:rsidRPr="007D2709">
        <w:rPr>
          <w:rFonts w:ascii="Arial" w:hAnsi="Arial" w:cs="Arial"/>
          <w:bCs/>
          <w:sz w:val="20"/>
          <w:szCs w:val="20"/>
        </w:rPr>
        <w:t xml:space="preserve"> meios e infraestrutura é fornecido de forma isonômica pela Oi, sendo disponibilizado ponto alternativo</w:t>
      </w:r>
      <w:r w:rsidR="00562DA5" w:rsidRPr="007D2709">
        <w:rPr>
          <w:rFonts w:ascii="Arial" w:hAnsi="Arial" w:cs="Arial"/>
          <w:bCs/>
          <w:sz w:val="20"/>
          <w:szCs w:val="20"/>
        </w:rPr>
        <w:t xml:space="preserve"> de mesma tecnologia</w:t>
      </w:r>
      <w:r w:rsidR="00361635" w:rsidRPr="007D2709">
        <w:rPr>
          <w:rFonts w:ascii="Arial" w:hAnsi="Arial" w:cs="Arial"/>
          <w:bCs/>
          <w:sz w:val="20"/>
          <w:szCs w:val="20"/>
        </w:rPr>
        <w:t>, sem ônus adicional para a solicitante, nos casos de inviabilidade técnica ou indisponibilidade de facilidades.</w:t>
      </w:r>
    </w:p>
    <w:p w:rsidR="007D2709" w:rsidRDefault="00515F66" w:rsidP="007D2709">
      <w:pPr>
        <w:jc w:val="both"/>
        <w:rPr>
          <w:rFonts w:ascii="Arial" w:hAnsi="Arial" w:cs="Arial"/>
          <w:sz w:val="20"/>
          <w:szCs w:val="20"/>
        </w:rPr>
      </w:pPr>
      <w:r>
        <w:rPr>
          <w:rFonts w:ascii="Arial" w:hAnsi="Arial" w:cs="Arial"/>
          <w:sz w:val="20"/>
          <w:szCs w:val="20"/>
        </w:rPr>
        <w:t>A Oi trabalha em sua topologia de interconexão com contingência em forma de partição de carga entre seus POI/PPI. Caso necessário, outras formas de contingência serão acordadas entre as partes em reuniões técnicas (PTI).</w:t>
      </w:r>
    </w:p>
    <w:p w:rsidR="00515F66" w:rsidRPr="00BF0666" w:rsidRDefault="00070332" w:rsidP="00515F66">
      <w:pPr>
        <w:spacing w:after="0" w:line="240" w:lineRule="auto"/>
        <w:jc w:val="both"/>
        <w:rPr>
          <w:rFonts w:ascii="Arial" w:hAnsi="Arial" w:cs="Arial"/>
          <w:sz w:val="20"/>
          <w:szCs w:val="20"/>
        </w:rPr>
      </w:pPr>
      <w:r>
        <w:rPr>
          <w:rFonts w:ascii="Arial" w:hAnsi="Arial" w:cs="Arial"/>
          <w:sz w:val="20"/>
          <w:szCs w:val="20"/>
        </w:rPr>
        <w:t>Nos casos</w:t>
      </w:r>
      <w:r w:rsidR="00515F66" w:rsidRPr="00BF0666">
        <w:rPr>
          <w:rFonts w:ascii="Arial" w:hAnsi="Arial" w:cs="Arial"/>
          <w:sz w:val="20"/>
          <w:szCs w:val="20"/>
        </w:rPr>
        <w:t xml:space="preserve"> </w:t>
      </w:r>
      <w:r w:rsidRPr="00BF0666">
        <w:rPr>
          <w:rFonts w:ascii="Arial" w:hAnsi="Arial" w:cs="Arial"/>
          <w:sz w:val="20"/>
          <w:szCs w:val="20"/>
        </w:rPr>
        <w:t>d</w:t>
      </w:r>
      <w:r>
        <w:rPr>
          <w:rFonts w:ascii="Arial" w:hAnsi="Arial" w:cs="Arial"/>
          <w:sz w:val="20"/>
          <w:szCs w:val="20"/>
        </w:rPr>
        <w:t>e</w:t>
      </w:r>
      <w:r w:rsidRPr="00BF0666">
        <w:rPr>
          <w:rFonts w:ascii="Arial" w:hAnsi="Arial" w:cs="Arial"/>
          <w:sz w:val="20"/>
          <w:szCs w:val="20"/>
        </w:rPr>
        <w:t xml:space="preserve"> </w:t>
      </w:r>
      <w:r w:rsidR="00515F66" w:rsidRPr="00BF0666">
        <w:rPr>
          <w:rFonts w:ascii="Arial" w:hAnsi="Arial" w:cs="Arial"/>
          <w:sz w:val="20"/>
          <w:szCs w:val="20"/>
        </w:rPr>
        <w:t xml:space="preserve">reciprocidade de provimento de </w:t>
      </w:r>
      <w:r w:rsidR="00515F66">
        <w:rPr>
          <w:rFonts w:ascii="Arial" w:hAnsi="Arial" w:cs="Arial"/>
          <w:sz w:val="20"/>
          <w:szCs w:val="20"/>
        </w:rPr>
        <w:t>meios de transmissão local (</w:t>
      </w:r>
      <w:r w:rsidR="00515F66" w:rsidRPr="00BF0666">
        <w:rPr>
          <w:rFonts w:ascii="Arial" w:hAnsi="Arial" w:cs="Arial"/>
          <w:sz w:val="20"/>
          <w:szCs w:val="20"/>
        </w:rPr>
        <w:t>MTL</w:t>
      </w:r>
      <w:r w:rsidR="00515F66">
        <w:rPr>
          <w:rFonts w:ascii="Arial" w:hAnsi="Arial" w:cs="Arial"/>
          <w:sz w:val="20"/>
          <w:szCs w:val="20"/>
        </w:rPr>
        <w:t>)</w:t>
      </w:r>
      <w:r w:rsidR="00515F66" w:rsidRPr="00BF0666">
        <w:rPr>
          <w:rFonts w:ascii="Arial" w:hAnsi="Arial" w:cs="Arial"/>
          <w:sz w:val="20"/>
          <w:szCs w:val="20"/>
        </w:rPr>
        <w:t xml:space="preserve"> na forma direta </w:t>
      </w:r>
      <w:r>
        <w:rPr>
          <w:rFonts w:ascii="Arial" w:hAnsi="Arial" w:cs="Arial"/>
          <w:sz w:val="20"/>
          <w:szCs w:val="20"/>
        </w:rPr>
        <w:t xml:space="preserve">e </w:t>
      </w:r>
      <w:r w:rsidRPr="001F6BFC">
        <w:rPr>
          <w:rFonts w:ascii="Arial" w:hAnsi="Arial" w:cs="Arial"/>
          <w:sz w:val="20"/>
          <w:szCs w:val="20"/>
          <w:u w:val="single"/>
        </w:rPr>
        <w:t>bilatera</w:t>
      </w:r>
      <w:r>
        <w:rPr>
          <w:rFonts w:ascii="Arial" w:hAnsi="Arial" w:cs="Arial"/>
          <w:sz w:val="20"/>
          <w:szCs w:val="20"/>
        </w:rPr>
        <w:t xml:space="preserve">l </w:t>
      </w:r>
      <w:r w:rsidR="00305395" w:rsidRPr="00BF0666">
        <w:rPr>
          <w:rFonts w:ascii="Arial" w:hAnsi="Arial" w:cs="Arial"/>
          <w:sz w:val="20"/>
          <w:szCs w:val="20"/>
        </w:rPr>
        <w:t>d</w:t>
      </w:r>
      <w:r w:rsidR="00305395">
        <w:rPr>
          <w:rFonts w:ascii="Arial" w:hAnsi="Arial" w:cs="Arial"/>
          <w:sz w:val="20"/>
          <w:szCs w:val="20"/>
        </w:rPr>
        <w:t>a</w:t>
      </w:r>
      <w:r w:rsidR="00305395" w:rsidRPr="00BF0666">
        <w:rPr>
          <w:rFonts w:ascii="Arial" w:hAnsi="Arial" w:cs="Arial"/>
          <w:sz w:val="20"/>
          <w:szCs w:val="20"/>
        </w:rPr>
        <w:t xml:space="preserve"> </w:t>
      </w:r>
      <w:r w:rsidR="00515F66" w:rsidRPr="00BF0666">
        <w:rPr>
          <w:rFonts w:ascii="Arial" w:hAnsi="Arial" w:cs="Arial"/>
          <w:sz w:val="20"/>
          <w:szCs w:val="20"/>
        </w:rPr>
        <w:t>interconexão</w:t>
      </w:r>
      <w:r w:rsidR="001F6BFC">
        <w:rPr>
          <w:rFonts w:ascii="Arial" w:hAnsi="Arial" w:cs="Arial"/>
          <w:sz w:val="20"/>
          <w:szCs w:val="20"/>
        </w:rPr>
        <w:t xml:space="preserve"> direta</w:t>
      </w:r>
      <w:r w:rsidR="00515F66" w:rsidRPr="00BF0666">
        <w:rPr>
          <w:rFonts w:ascii="Arial" w:hAnsi="Arial" w:cs="Arial"/>
          <w:sz w:val="20"/>
          <w:szCs w:val="20"/>
        </w:rPr>
        <w:t>, cada</w:t>
      </w:r>
      <w:r w:rsidR="00634D1C">
        <w:rPr>
          <w:rFonts w:ascii="Arial" w:hAnsi="Arial" w:cs="Arial"/>
          <w:sz w:val="20"/>
          <w:szCs w:val="20"/>
        </w:rPr>
        <w:t xml:space="preserve"> uma das Partes deverá fornecer</w:t>
      </w:r>
      <w:r w:rsidR="00515F66" w:rsidRPr="00BF0666">
        <w:rPr>
          <w:rFonts w:ascii="Arial" w:hAnsi="Arial" w:cs="Arial"/>
          <w:sz w:val="20"/>
          <w:szCs w:val="20"/>
        </w:rPr>
        <w:t xml:space="preserve"> sem ônus</w:t>
      </w:r>
      <w:r w:rsidR="00634D1C">
        <w:rPr>
          <w:rFonts w:ascii="Arial" w:hAnsi="Arial" w:cs="Arial"/>
          <w:sz w:val="20"/>
          <w:szCs w:val="20"/>
        </w:rPr>
        <w:t>, nas suas dependências internas</w:t>
      </w:r>
      <w:r w:rsidR="00515F66" w:rsidRPr="00BF0666">
        <w:rPr>
          <w:rFonts w:ascii="Arial" w:hAnsi="Arial" w:cs="Arial"/>
          <w:sz w:val="20"/>
          <w:szCs w:val="20"/>
        </w:rPr>
        <w:t>, esteiras e tubulações necessárias para o assentamento dos cabos de chegada até os Distribuidores Intermediários Digitais (DID), bem como área, energia elétrica e climatização</w:t>
      </w:r>
      <w:r w:rsidR="00515F66">
        <w:rPr>
          <w:rFonts w:ascii="Arial" w:hAnsi="Arial" w:cs="Arial"/>
          <w:sz w:val="20"/>
          <w:szCs w:val="20"/>
        </w:rPr>
        <w:t>.</w:t>
      </w:r>
    </w:p>
    <w:p w:rsidR="001C3C22" w:rsidRDefault="001C3C22" w:rsidP="001C3C22">
      <w:pPr>
        <w:spacing w:after="0" w:line="240" w:lineRule="auto"/>
        <w:jc w:val="both"/>
        <w:rPr>
          <w:rFonts w:ascii="Arial" w:hAnsi="Arial" w:cs="Arial"/>
          <w:sz w:val="20"/>
          <w:szCs w:val="20"/>
        </w:rPr>
      </w:pPr>
    </w:p>
    <w:p w:rsidR="00A86EFC" w:rsidRPr="00A86EFC" w:rsidRDefault="001C3C22" w:rsidP="007D2709">
      <w:pPr>
        <w:jc w:val="both"/>
        <w:rPr>
          <w:rFonts w:ascii="Arial" w:hAnsi="Arial" w:cs="Arial"/>
          <w:sz w:val="20"/>
          <w:szCs w:val="20"/>
        </w:rPr>
      </w:pPr>
      <w:r w:rsidRPr="00C64608">
        <w:rPr>
          <w:rFonts w:ascii="Arial" w:hAnsi="Arial" w:cs="Arial"/>
          <w:sz w:val="20"/>
          <w:szCs w:val="20"/>
        </w:rPr>
        <w:t>Quando o</w:t>
      </w:r>
      <w:r w:rsidRPr="00280ABB">
        <w:rPr>
          <w:rFonts w:ascii="Arial" w:hAnsi="Arial" w:cs="Arial"/>
          <w:sz w:val="20"/>
          <w:szCs w:val="20"/>
        </w:rPr>
        <w:t xml:space="preserve"> provimento de meios de transmissão local (MTL) for na forma direta e </w:t>
      </w:r>
      <w:r w:rsidRPr="00502487">
        <w:rPr>
          <w:rFonts w:ascii="Arial" w:hAnsi="Arial" w:cs="Arial"/>
          <w:sz w:val="20"/>
          <w:szCs w:val="20"/>
          <w:u w:val="single"/>
        </w:rPr>
        <w:t>unilateral</w:t>
      </w:r>
      <w:r w:rsidRPr="00C64608">
        <w:rPr>
          <w:rFonts w:ascii="Arial" w:hAnsi="Arial" w:cs="Arial"/>
          <w:sz w:val="20"/>
          <w:szCs w:val="20"/>
        </w:rPr>
        <w:t xml:space="preserve"> </w:t>
      </w:r>
      <w:r w:rsidR="00305395" w:rsidRPr="00280ABB">
        <w:rPr>
          <w:rFonts w:ascii="Arial" w:hAnsi="Arial" w:cs="Arial"/>
          <w:sz w:val="20"/>
          <w:szCs w:val="20"/>
        </w:rPr>
        <w:t>d</w:t>
      </w:r>
      <w:r w:rsidR="00305395">
        <w:rPr>
          <w:rFonts w:ascii="Arial" w:hAnsi="Arial" w:cs="Arial"/>
          <w:sz w:val="20"/>
          <w:szCs w:val="20"/>
        </w:rPr>
        <w:t>a</w:t>
      </w:r>
      <w:r w:rsidR="00305395" w:rsidRPr="00280ABB">
        <w:rPr>
          <w:rFonts w:ascii="Arial" w:hAnsi="Arial" w:cs="Arial"/>
          <w:sz w:val="20"/>
          <w:szCs w:val="20"/>
        </w:rPr>
        <w:t xml:space="preserve"> </w:t>
      </w:r>
      <w:r w:rsidRPr="00280ABB">
        <w:rPr>
          <w:rFonts w:ascii="Arial" w:hAnsi="Arial" w:cs="Arial"/>
          <w:sz w:val="20"/>
          <w:szCs w:val="20"/>
        </w:rPr>
        <w:t>interconexão</w:t>
      </w:r>
      <w:r w:rsidR="001F6BFC">
        <w:rPr>
          <w:rFonts w:ascii="Arial" w:hAnsi="Arial" w:cs="Arial"/>
          <w:sz w:val="20"/>
          <w:szCs w:val="20"/>
        </w:rPr>
        <w:t xml:space="preserve"> direta</w:t>
      </w:r>
      <w:r w:rsidRPr="00280ABB">
        <w:rPr>
          <w:rFonts w:ascii="Arial" w:hAnsi="Arial" w:cs="Arial"/>
          <w:sz w:val="20"/>
          <w:szCs w:val="20"/>
        </w:rPr>
        <w:t>, o fornecimento pela parte Demandada, de esteiras e tubulações necessárias para o assentamento dos cabos de chegada até os Distribuidores Intermediários Digitais (DID), bem como área, energia</w:t>
      </w:r>
      <w:r w:rsidRPr="00C64608">
        <w:rPr>
          <w:rFonts w:ascii="Arial" w:hAnsi="Arial" w:cs="Arial"/>
          <w:sz w:val="20"/>
          <w:szCs w:val="20"/>
        </w:rPr>
        <w:t xml:space="preserve"> elétrica e climatização, nas suas dependências internas, será de forma onerosa conforme condições estabelecidas no</w:t>
      </w:r>
      <w:r w:rsidRPr="00502487">
        <w:rPr>
          <w:rFonts w:ascii="Arial" w:hAnsi="Arial" w:cs="Arial"/>
          <w:sz w:val="20"/>
          <w:szCs w:val="20"/>
        </w:rPr>
        <w:t xml:space="preserve"> Anexo 3:</w:t>
      </w:r>
      <w:r w:rsidR="00502487">
        <w:rPr>
          <w:rFonts w:ascii="Arial" w:hAnsi="Arial" w:cs="Arial"/>
          <w:sz w:val="20"/>
          <w:szCs w:val="20"/>
        </w:rPr>
        <w:t xml:space="preserve"> </w:t>
      </w:r>
      <w:r w:rsidRPr="00502487">
        <w:rPr>
          <w:rFonts w:ascii="Arial" w:hAnsi="Arial" w:cs="Arial"/>
          <w:sz w:val="20"/>
          <w:szCs w:val="20"/>
        </w:rPr>
        <w:t>Condições de Compartilhamento de Infraestrutura para Interconexão.</w:t>
      </w:r>
      <w:r w:rsidR="00280ABB">
        <w:rPr>
          <w:rFonts w:ascii="Arial" w:hAnsi="Arial" w:cs="Arial"/>
          <w:sz w:val="20"/>
          <w:szCs w:val="20"/>
        </w:rPr>
        <w:t xml:space="preserve"> </w:t>
      </w:r>
    </w:p>
    <w:p w:rsidR="007D2709" w:rsidRDefault="003B30C0" w:rsidP="00634D1C">
      <w:pPr>
        <w:pStyle w:val="PargrafodaLista"/>
        <w:numPr>
          <w:ilvl w:val="1"/>
          <w:numId w:val="2"/>
        </w:numPr>
        <w:rPr>
          <w:rFonts w:ascii="Arial" w:hAnsi="Arial" w:cs="Arial"/>
          <w:b/>
          <w:sz w:val="20"/>
          <w:szCs w:val="20"/>
          <w:u w:val="single"/>
        </w:rPr>
      </w:pPr>
      <w:r>
        <w:rPr>
          <w:rFonts w:ascii="Arial" w:hAnsi="Arial" w:cs="Arial"/>
          <w:b/>
          <w:sz w:val="20"/>
          <w:szCs w:val="20"/>
          <w:u w:val="single"/>
        </w:rPr>
        <w:t>Comutação</w:t>
      </w:r>
      <w:r w:rsidRPr="007D2709">
        <w:rPr>
          <w:rFonts w:ascii="Arial" w:hAnsi="Arial" w:cs="Arial"/>
          <w:b/>
          <w:sz w:val="20"/>
          <w:szCs w:val="20"/>
          <w:u w:val="single"/>
        </w:rPr>
        <w:t xml:space="preserve"> por </w:t>
      </w:r>
      <w:r>
        <w:rPr>
          <w:rFonts w:ascii="Arial" w:hAnsi="Arial" w:cs="Arial"/>
          <w:b/>
          <w:sz w:val="20"/>
          <w:szCs w:val="20"/>
          <w:u w:val="single"/>
        </w:rPr>
        <w:t>C</w:t>
      </w:r>
      <w:r w:rsidRPr="007D2709">
        <w:rPr>
          <w:rFonts w:ascii="Arial" w:hAnsi="Arial" w:cs="Arial"/>
          <w:b/>
          <w:sz w:val="20"/>
          <w:szCs w:val="20"/>
          <w:u w:val="single"/>
        </w:rPr>
        <w:t>ircuitos</w:t>
      </w:r>
    </w:p>
    <w:p w:rsidR="00515F66" w:rsidRDefault="00515F66" w:rsidP="00515F66">
      <w:pPr>
        <w:pStyle w:val="PargrafodaLista"/>
        <w:ind w:left="786"/>
        <w:rPr>
          <w:rFonts w:ascii="Arial" w:hAnsi="Arial" w:cs="Arial"/>
          <w:b/>
          <w:sz w:val="20"/>
          <w:szCs w:val="20"/>
          <w:u w:val="single"/>
        </w:rPr>
      </w:pPr>
    </w:p>
    <w:p w:rsidR="00F1041D" w:rsidRPr="00515F66" w:rsidRDefault="00F1041D" w:rsidP="00634D1C">
      <w:pPr>
        <w:pStyle w:val="PargrafodaLista"/>
        <w:numPr>
          <w:ilvl w:val="2"/>
          <w:numId w:val="8"/>
        </w:numPr>
        <w:rPr>
          <w:rFonts w:ascii="Arial" w:hAnsi="Arial" w:cs="Arial"/>
          <w:b/>
          <w:sz w:val="20"/>
          <w:szCs w:val="20"/>
        </w:rPr>
      </w:pPr>
      <w:r w:rsidRPr="00515F66">
        <w:rPr>
          <w:rFonts w:ascii="Arial" w:hAnsi="Arial" w:cs="Arial"/>
          <w:b/>
          <w:sz w:val="20"/>
          <w:szCs w:val="20"/>
        </w:rPr>
        <w:t xml:space="preserve">Especificações Técnicas dos Equipamentos e Meios </w:t>
      </w:r>
    </w:p>
    <w:p w:rsidR="00515F66" w:rsidRPr="00EE1600" w:rsidRDefault="00515F66" w:rsidP="00EE1600">
      <w:pPr>
        <w:pStyle w:val="PargrafodaLista"/>
        <w:ind w:left="1430"/>
        <w:rPr>
          <w:rFonts w:ascii="Arial" w:hAnsi="Arial" w:cs="Arial"/>
          <w:b/>
          <w:sz w:val="20"/>
          <w:szCs w:val="20"/>
        </w:rPr>
      </w:pPr>
    </w:p>
    <w:p w:rsidR="00F1041D" w:rsidRPr="00694436" w:rsidRDefault="00F1041D" w:rsidP="00694436">
      <w:pPr>
        <w:pStyle w:val="PargrafodaLista"/>
        <w:numPr>
          <w:ilvl w:val="3"/>
          <w:numId w:val="8"/>
        </w:numPr>
        <w:rPr>
          <w:rFonts w:ascii="Arial" w:hAnsi="Arial" w:cs="Arial"/>
          <w:sz w:val="20"/>
          <w:szCs w:val="20"/>
        </w:rPr>
      </w:pPr>
      <w:r w:rsidRPr="00694436">
        <w:rPr>
          <w:rFonts w:ascii="Arial" w:hAnsi="Arial" w:cs="Arial"/>
          <w:sz w:val="20"/>
          <w:szCs w:val="20"/>
        </w:rPr>
        <w:t>Interface Física de acordo com G.703 da UIT-T.</w:t>
      </w:r>
    </w:p>
    <w:p w:rsidR="00F1041D" w:rsidRPr="00694436" w:rsidRDefault="00F1041D" w:rsidP="00694436">
      <w:pPr>
        <w:pStyle w:val="PargrafodaLista"/>
        <w:numPr>
          <w:ilvl w:val="3"/>
          <w:numId w:val="8"/>
        </w:numPr>
        <w:rPr>
          <w:rFonts w:ascii="Arial" w:hAnsi="Arial" w:cs="Arial"/>
          <w:sz w:val="20"/>
          <w:szCs w:val="20"/>
        </w:rPr>
      </w:pPr>
      <w:r w:rsidRPr="00694436">
        <w:rPr>
          <w:rFonts w:ascii="Arial" w:hAnsi="Arial" w:cs="Arial"/>
          <w:sz w:val="20"/>
          <w:szCs w:val="20"/>
        </w:rPr>
        <w:t>Taxa de Transmissão - 2 Mbps.</w:t>
      </w:r>
    </w:p>
    <w:p w:rsidR="00F1041D" w:rsidRPr="00694436" w:rsidRDefault="00F1041D" w:rsidP="00694436">
      <w:pPr>
        <w:pStyle w:val="PargrafodaLista"/>
        <w:numPr>
          <w:ilvl w:val="3"/>
          <w:numId w:val="8"/>
        </w:numPr>
        <w:rPr>
          <w:rFonts w:ascii="Arial" w:hAnsi="Arial" w:cs="Arial"/>
          <w:sz w:val="20"/>
          <w:szCs w:val="20"/>
        </w:rPr>
      </w:pPr>
      <w:r w:rsidRPr="00694436">
        <w:rPr>
          <w:rFonts w:ascii="Arial" w:hAnsi="Arial" w:cs="Arial"/>
          <w:sz w:val="20"/>
          <w:szCs w:val="20"/>
        </w:rPr>
        <w:t>Interface elétrica - 75 ohms.</w:t>
      </w:r>
    </w:p>
    <w:p w:rsidR="00F1041D" w:rsidRPr="00694436" w:rsidRDefault="00F1041D" w:rsidP="00694436">
      <w:pPr>
        <w:pStyle w:val="PargrafodaLista"/>
        <w:numPr>
          <w:ilvl w:val="3"/>
          <w:numId w:val="8"/>
        </w:numPr>
        <w:rPr>
          <w:rFonts w:ascii="Arial" w:hAnsi="Arial" w:cs="Arial"/>
          <w:sz w:val="20"/>
          <w:szCs w:val="20"/>
        </w:rPr>
      </w:pPr>
      <w:r w:rsidRPr="00694436">
        <w:rPr>
          <w:rFonts w:ascii="Arial" w:hAnsi="Arial" w:cs="Arial"/>
          <w:sz w:val="20"/>
          <w:szCs w:val="20"/>
        </w:rPr>
        <w:t xml:space="preserve">Sincronismo de acordo com a G.811 da UIT-T. </w:t>
      </w:r>
    </w:p>
    <w:p w:rsidR="00F1041D" w:rsidRPr="00694436" w:rsidRDefault="00F1041D" w:rsidP="00694436">
      <w:pPr>
        <w:pStyle w:val="PargrafodaLista"/>
        <w:numPr>
          <w:ilvl w:val="3"/>
          <w:numId w:val="8"/>
        </w:numPr>
        <w:rPr>
          <w:rFonts w:ascii="Arial" w:hAnsi="Arial" w:cs="Arial"/>
          <w:sz w:val="20"/>
          <w:szCs w:val="20"/>
        </w:rPr>
      </w:pPr>
      <w:r w:rsidRPr="00694436">
        <w:rPr>
          <w:rFonts w:ascii="Arial" w:hAnsi="Arial" w:cs="Arial"/>
          <w:sz w:val="20"/>
          <w:szCs w:val="20"/>
        </w:rPr>
        <w:t xml:space="preserve">Tráfego: Nacional (Local e Longa </w:t>
      </w:r>
      <w:r w:rsidR="00C51FC4" w:rsidRPr="00694436">
        <w:rPr>
          <w:rFonts w:ascii="Arial" w:hAnsi="Arial" w:cs="Arial"/>
          <w:sz w:val="20"/>
          <w:szCs w:val="20"/>
        </w:rPr>
        <w:t>Distância</w:t>
      </w:r>
      <w:r w:rsidRPr="00694436">
        <w:rPr>
          <w:rFonts w:ascii="Arial" w:hAnsi="Arial" w:cs="Arial"/>
          <w:sz w:val="20"/>
          <w:szCs w:val="20"/>
        </w:rPr>
        <w:t xml:space="preserve">) e Internacional. </w:t>
      </w:r>
    </w:p>
    <w:p w:rsidR="00F1041D" w:rsidRPr="00694436" w:rsidRDefault="00F1041D" w:rsidP="00694436">
      <w:pPr>
        <w:pStyle w:val="PargrafodaLista"/>
        <w:numPr>
          <w:ilvl w:val="3"/>
          <w:numId w:val="8"/>
        </w:numPr>
        <w:rPr>
          <w:rFonts w:ascii="Arial" w:hAnsi="Arial" w:cs="Arial"/>
          <w:sz w:val="20"/>
          <w:szCs w:val="20"/>
        </w:rPr>
      </w:pPr>
      <w:r w:rsidRPr="00694436">
        <w:rPr>
          <w:rFonts w:ascii="Arial" w:hAnsi="Arial" w:cs="Arial"/>
          <w:sz w:val="20"/>
          <w:szCs w:val="20"/>
        </w:rPr>
        <w:t>O provimento dos meios será fruto de acordo entre as Partes, conforme previsto no Contrato de Interconexão e nas regulamentações vigentes.</w:t>
      </w:r>
    </w:p>
    <w:p w:rsidR="00F1041D" w:rsidRPr="00694436" w:rsidRDefault="00F1041D" w:rsidP="00694436">
      <w:pPr>
        <w:pStyle w:val="PargrafodaLista"/>
        <w:numPr>
          <w:ilvl w:val="3"/>
          <w:numId w:val="8"/>
        </w:numPr>
        <w:rPr>
          <w:rFonts w:ascii="Arial" w:hAnsi="Arial" w:cs="Arial"/>
          <w:sz w:val="20"/>
          <w:szCs w:val="20"/>
        </w:rPr>
      </w:pPr>
      <w:r w:rsidRPr="00694436">
        <w:rPr>
          <w:rFonts w:ascii="Arial" w:hAnsi="Arial" w:cs="Arial"/>
          <w:sz w:val="20"/>
          <w:szCs w:val="20"/>
        </w:rPr>
        <w:t>Sistema de Sinalização por Canal Comum (SCC #7) - ISUP-BR, em modo quase associado, a partir de Interligações à pares de PTS estabelecidos por unidade da Federação (UF), conforme dados a seguir:</w:t>
      </w:r>
    </w:p>
    <w:p w:rsidR="00F1041D" w:rsidRPr="00694436" w:rsidRDefault="00F1041D" w:rsidP="00694436">
      <w:pPr>
        <w:pStyle w:val="PargrafodaLista"/>
        <w:numPr>
          <w:ilvl w:val="3"/>
          <w:numId w:val="8"/>
        </w:numPr>
        <w:rPr>
          <w:rFonts w:ascii="Arial" w:hAnsi="Arial" w:cs="Arial"/>
          <w:sz w:val="20"/>
          <w:szCs w:val="20"/>
        </w:rPr>
      </w:pPr>
      <w:r w:rsidRPr="00694436">
        <w:rPr>
          <w:rFonts w:ascii="Arial" w:hAnsi="Arial" w:cs="Arial"/>
          <w:sz w:val="20"/>
          <w:szCs w:val="20"/>
        </w:rPr>
        <w:t>A disponibilidade dos Pontos de I</w:t>
      </w:r>
      <w:r w:rsidR="007E2C77" w:rsidRPr="00694436">
        <w:rPr>
          <w:rFonts w:ascii="Arial" w:hAnsi="Arial" w:cs="Arial"/>
          <w:sz w:val="20"/>
          <w:szCs w:val="20"/>
        </w:rPr>
        <w:t xml:space="preserve">nterconexão (POI ou PPI) </w:t>
      </w:r>
      <w:r w:rsidR="00515F66" w:rsidRPr="00694436">
        <w:rPr>
          <w:rFonts w:ascii="Arial" w:hAnsi="Arial" w:cs="Arial"/>
          <w:sz w:val="20"/>
          <w:szCs w:val="20"/>
        </w:rPr>
        <w:t xml:space="preserve">será </w:t>
      </w:r>
      <w:r w:rsidRPr="00694436">
        <w:rPr>
          <w:rFonts w:ascii="Arial" w:hAnsi="Arial" w:cs="Arial"/>
          <w:sz w:val="20"/>
          <w:szCs w:val="20"/>
        </w:rPr>
        <w:t>fornecida conforme dados a seguir:</w:t>
      </w:r>
    </w:p>
    <w:p w:rsidR="00B00FD0" w:rsidRPr="00C12A90" w:rsidRDefault="00D8630C" w:rsidP="00EA7622">
      <w:pPr>
        <w:tabs>
          <w:tab w:val="left" w:pos="1134"/>
        </w:tabs>
        <w:ind w:left="993"/>
        <w:rPr>
          <w:rFonts w:ascii="Arial" w:eastAsia="Times New Roman" w:hAnsi="Arial" w:cs="Arial"/>
          <w:sz w:val="24"/>
          <w:szCs w:val="24"/>
        </w:rPr>
      </w:pPr>
      <w:r>
        <w:rPr>
          <w:rFonts w:ascii="Arial" w:hAnsi="Arial" w:cs="Arial"/>
          <w:sz w:val="20"/>
        </w:rPr>
        <w:tab/>
      </w:r>
      <w:r>
        <w:rPr>
          <w:rFonts w:ascii="Arial" w:hAnsi="Arial" w:cs="Arial"/>
          <w:sz w:val="20"/>
        </w:rPr>
        <w:tab/>
      </w:r>
      <w:r>
        <w:rPr>
          <w:rFonts w:ascii="Arial" w:hAnsi="Arial" w:cs="Arial"/>
          <w:sz w:val="20"/>
        </w:rPr>
        <w:object w:dxaOrig="1534" w:dyaOrig="9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11" o:title=""/>
          </v:shape>
          <o:OLEObject Type="Embed" ProgID="Excel.Sheet.12" ShapeID="_x0000_i1025" DrawAspect="Icon" ObjectID="_1784924806" r:id="rId12"/>
        </w:object>
      </w:r>
    </w:p>
    <w:p w:rsidR="006B1FEB" w:rsidRPr="006B1FEB" w:rsidRDefault="006B1FEB" w:rsidP="006B1FEB">
      <w:pPr>
        <w:tabs>
          <w:tab w:val="left" w:pos="2268"/>
        </w:tabs>
        <w:spacing w:after="0"/>
        <w:ind w:left="1406"/>
        <w:jc w:val="both"/>
        <w:rPr>
          <w:rFonts w:ascii="Arial" w:hAnsi="Arial" w:cs="Arial"/>
          <w:sz w:val="20"/>
          <w:szCs w:val="20"/>
        </w:rPr>
      </w:pPr>
    </w:p>
    <w:p w:rsidR="0008065D" w:rsidRPr="007437B8" w:rsidRDefault="0008065D" w:rsidP="007437B8">
      <w:pPr>
        <w:pStyle w:val="PargrafodaLista"/>
        <w:numPr>
          <w:ilvl w:val="0"/>
          <w:numId w:val="2"/>
        </w:numPr>
        <w:ind w:hanging="720"/>
        <w:rPr>
          <w:rFonts w:ascii="Arial" w:hAnsi="Arial" w:cs="Arial"/>
          <w:b/>
          <w:sz w:val="20"/>
          <w:szCs w:val="20"/>
          <w:u w:val="single"/>
        </w:rPr>
      </w:pPr>
      <w:r w:rsidRPr="003A6CBF">
        <w:rPr>
          <w:rFonts w:ascii="Arial" w:hAnsi="Arial" w:cs="Arial"/>
          <w:b/>
          <w:sz w:val="20"/>
          <w:szCs w:val="20"/>
          <w:u w:val="single"/>
        </w:rPr>
        <w:t>ASPECTOS OPERACIONAIS DA OFERTA</w:t>
      </w:r>
    </w:p>
    <w:p w:rsidR="00600F20" w:rsidRPr="004F50F3" w:rsidRDefault="00600F20" w:rsidP="0008065D">
      <w:pPr>
        <w:pStyle w:val="PargrafodaLista"/>
        <w:ind w:left="786"/>
        <w:rPr>
          <w:rFonts w:ascii="Arial" w:hAnsi="Arial" w:cs="Arial"/>
          <w:sz w:val="20"/>
          <w:szCs w:val="20"/>
          <w:u w:val="single"/>
        </w:rPr>
      </w:pPr>
    </w:p>
    <w:p w:rsidR="0008065D" w:rsidRPr="003B30C0" w:rsidRDefault="0008065D" w:rsidP="007437B8">
      <w:pPr>
        <w:pStyle w:val="PargrafodaLista"/>
        <w:numPr>
          <w:ilvl w:val="1"/>
          <w:numId w:val="2"/>
        </w:numPr>
        <w:spacing w:after="0" w:line="240" w:lineRule="auto"/>
        <w:jc w:val="both"/>
        <w:rPr>
          <w:rFonts w:ascii="Arial" w:hAnsi="Arial" w:cs="Arial"/>
          <w:sz w:val="20"/>
          <w:szCs w:val="20"/>
          <w:u w:val="single"/>
        </w:rPr>
      </w:pPr>
      <w:r w:rsidRPr="003B30C0">
        <w:rPr>
          <w:rFonts w:ascii="Arial" w:hAnsi="Arial" w:cs="Arial"/>
          <w:b/>
          <w:sz w:val="20"/>
          <w:szCs w:val="20"/>
          <w:u w:val="single"/>
        </w:rPr>
        <w:t>Prazos de celebração do Contrato</w:t>
      </w:r>
    </w:p>
    <w:p w:rsidR="0008065D" w:rsidRDefault="0008065D" w:rsidP="0008065D">
      <w:pPr>
        <w:spacing w:after="0" w:line="240" w:lineRule="auto"/>
        <w:jc w:val="both"/>
        <w:rPr>
          <w:rFonts w:ascii="Arial" w:hAnsi="Arial" w:cs="Arial"/>
          <w:sz w:val="20"/>
          <w:szCs w:val="20"/>
          <w:u w:val="single"/>
        </w:rPr>
      </w:pPr>
    </w:p>
    <w:p w:rsidR="0008065D" w:rsidRDefault="0008065D" w:rsidP="0008065D">
      <w:pPr>
        <w:pStyle w:val="PargrafodaLista"/>
        <w:ind w:left="708"/>
        <w:jc w:val="both"/>
        <w:rPr>
          <w:rFonts w:ascii="Arial" w:hAnsi="Arial" w:cs="Arial"/>
          <w:sz w:val="20"/>
          <w:szCs w:val="20"/>
        </w:rPr>
      </w:pPr>
      <w:r>
        <w:rPr>
          <w:rFonts w:ascii="Arial" w:hAnsi="Arial" w:cs="Arial"/>
          <w:sz w:val="20"/>
          <w:szCs w:val="20"/>
        </w:rPr>
        <w:t>Os prazos para celebração dos Contratos estão previstos no Regulamento Geral de Interconexão (RGI), a saber:</w:t>
      </w:r>
    </w:p>
    <w:tbl>
      <w:tblPr>
        <w:tblStyle w:val="Tabelacomgrade"/>
        <w:tblW w:w="8505" w:type="dxa"/>
        <w:tblInd w:w="817" w:type="dxa"/>
        <w:tblLook w:val="04A0" w:firstRow="1" w:lastRow="0" w:firstColumn="1" w:lastColumn="0" w:noHBand="0" w:noVBand="1"/>
      </w:tblPr>
      <w:tblGrid>
        <w:gridCol w:w="2977"/>
        <w:gridCol w:w="5528"/>
      </w:tblGrid>
      <w:tr w:rsidR="00DE3D82" w:rsidRPr="00C12A90" w:rsidTr="00C51FC4">
        <w:trPr>
          <w:trHeight w:val="453"/>
        </w:trPr>
        <w:tc>
          <w:tcPr>
            <w:tcW w:w="2977" w:type="dxa"/>
            <w:shd w:val="clear" w:color="auto" w:fill="BFBFBF" w:themeFill="background1" w:themeFillShade="BF"/>
            <w:vAlign w:val="center"/>
          </w:tcPr>
          <w:p w:rsidR="00DE3D82" w:rsidRPr="00C12A90" w:rsidRDefault="00DE3D82" w:rsidP="00C51FC4">
            <w:pPr>
              <w:jc w:val="center"/>
              <w:rPr>
                <w:rFonts w:ascii="Arial" w:eastAsiaTheme="minorEastAsia" w:hAnsi="Arial" w:cs="Arial"/>
                <w:b/>
                <w:sz w:val="18"/>
                <w:szCs w:val="18"/>
              </w:rPr>
            </w:pPr>
            <w:r w:rsidRPr="00C12A90">
              <w:rPr>
                <w:rFonts w:ascii="Arial" w:eastAsiaTheme="minorEastAsia" w:hAnsi="Arial" w:cs="Arial"/>
                <w:b/>
                <w:sz w:val="18"/>
                <w:szCs w:val="18"/>
              </w:rPr>
              <w:t>Prazo</w:t>
            </w:r>
          </w:p>
        </w:tc>
        <w:tc>
          <w:tcPr>
            <w:tcW w:w="5528" w:type="dxa"/>
            <w:shd w:val="clear" w:color="auto" w:fill="BFBFBF" w:themeFill="background1" w:themeFillShade="BF"/>
            <w:vAlign w:val="center"/>
          </w:tcPr>
          <w:p w:rsidR="00DE3D82" w:rsidRPr="00C12A90" w:rsidRDefault="00DE3D82" w:rsidP="00C51FC4">
            <w:pPr>
              <w:jc w:val="center"/>
              <w:rPr>
                <w:rFonts w:ascii="Arial" w:eastAsiaTheme="minorEastAsia" w:hAnsi="Arial" w:cs="Arial"/>
                <w:b/>
                <w:sz w:val="18"/>
                <w:szCs w:val="18"/>
              </w:rPr>
            </w:pPr>
            <w:r w:rsidRPr="00C12A90">
              <w:rPr>
                <w:rFonts w:ascii="Arial" w:eastAsiaTheme="minorEastAsia" w:hAnsi="Arial" w:cs="Arial"/>
                <w:b/>
                <w:sz w:val="18"/>
                <w:szCs w:val="18"/>
              </w:rPr>
              <w:t>Aplicação</w:t>
            </w:r>
          </w:p>
        </w:tc>
      </w:tr>
      <w:tr w:rsidR="00DE3D82" w:rsidRPr="00C12A90" w:rsidTr="00C51FC4">
        <w:trPr>
          <w:trHeight w:val="655"/>
        </w:trPr>
        <w:tc>
          <w:tcPr>
            <w:tcW w:w="2977" w:type="dxa"/>
          </w:tcPr>
          <w:p w:rsidR="00DE3D82" w:rsidRPr="00C12A90" w:rsidRDefault="00DE3D82" w:rsidP="00C51FC4">
            <w:pPr>
              <w:pStyle w:val="PargrafodaLista"/>
              <w:ind w:left="176"/>
              <w:jc w:val="both"/>
              <w:rPr>
                <w:rFonts w:ascii="Arial" w:eastAsiaTheme="minorEastAsia" w:hAnsi="Arial" w:cs="Arial"/>
                <w:sz w:val="18"/>
                <w:szCs w:val="18"/>
              </w:rPr>
            </w:pPr>
            <w:r>
              <w:rPr>
                <w:rFonts w:ascii="Arial" w:eastAsiaTheme="minorEastAsia" w:hAnsi="Arial" w:cs="Arial"/>
                <w:sz w:val="18"/>
                <w:szCs w:val="18"/>
              </w:rPr>
              <w:t>3</w:t>
            </w:r>
            <w:r w:rsidRPr="00C12A90">
              <w:rPr>
                <w:rFonts w:ascii="Arial" w:eastAsiaTheme="minorEastAsia" w:hAnsi="Arial" w:cs="Arial"/>
                <w:sz w:val="18"/>
                <w:szCs w:val="18"/>
              </w:rPr>
              <w:t xml:space="preserve">0 </w:t>
            </w:r>
            <w:r>
              <w:rPr>
                <w:rFonts w:ascii="Arial" w:eastAsiaTheme="minorEastAsia" w:hAnsi="Arial" w:cs="Arial"/>
                <w:sz w:val="18"/>
                <w:szCs w:val="18"/>
              </w:rPr>
              <w:t xml:space="preserve">(trinta) </w:t>
            </w:r>
            <w:r w:rsidRPr="00C12A90">
              <w:rPr>
                <w:rFonts w:ascii="Arial" w:eastAsiaTheme="minorEastAsia" w:hAnsi="Arial" w:cs="Arial"/>
                <w:sz w:val="18"/>
                <w:szCs w:val="18"/>
              </w:rPr>
              <w:t>dias</w:t>
            </w:r>
            <w:r>
              <w:rPr>
                <w:rFonts w:ascii="Arial" w:eastAsiaTheme="minorEastAsia" w:hAnsi="Arial" w:cs="Arial"/>
                <w:sz w:val="18"/>
                <w:szCs w:val="18"/>
              </w:rPr>
              <w:t xml:space="preserve"> corridos após formalização do pedido.</w:t>
            </w:r>
          </w:p>
          <w:p w:rsidR="00DE3D82" w:rsidRPr="00C12A90" w:rsidRDefault="00DE3D82" w:rsidP="00C51FC4">
            <w:pPr>
              <w:pStyle w:val="PargrafodaLista"/>
              <w:ind w:left="708"/>
              <w:jc w:val="both"/>
              <w:rPr>
                <w:rFonts w:ascii="Arial" w:eastAsiaTheme="minorEastAsia" w:hAnsi="Arial" w:cs="Arial"/>
                <w:sz w:val="18"/>
                <w:szCs w:val="18"/>
              </w:rPr>
            </w:pPr>
          </w:p>
        </w:tc>
        <w:tc>
          <w:tcPr>
            <w:tcW w:w="5528" w:type="dxa"/>
          </w:tcPr>
          <w:p w:rsidR="00DE3D82" w:rsidRPr="00371B26" w:rsidRDefault="00DE3D82" w:rsidP="00C51FC4">
            <w:pPr>
              <w:rPr>
                <w:rFonts w:ascii="Arial" w:eastAsiaTheme="minorEastAsia" w:hAnsi="Arial" w:cs="Arial"/>
                <w:sz w:val="18"/>
                <w:szCs w:val="18"/>
              </w:rPr>
            </w:pPr>
            <w:r>
              <w:rPr>
                <w:rFonts w:ascii="Arial" w:eastAsiaTheme="minorEastAsia" w:hAnsi="Arial" w:cs="Arial"/>
                <w:sz w:val="18"/>
                <w:szCs w:val="18"/>
              </w:rPr>
              <w:t>C</w:t>
            </w:r>
            <w:r w:rsidRPr="00371B26">
              <w:rPr>
                <w:rFonts w:ascii="Arial" w:eastAsiaTheme="minorEastAsia" w:hAnsi="Arial" w:cs="Arial"/>
                <w:sz w:val="18"/>
                <w:szCs w:val="18"/>
              </w:rPr>
              <w:t xml:space="preserve">ontrato de Interconexão, cujo conteúdo esteja em concordância com o disposto na </w:t>
            </w:r>
            <w:r>
              <w:rPr>
                <w:rFonts w:ascii="Arial" w:eastAsiaTheme="minorEastAsia" w:hAnsi="Arial" w:cs="Arial"/>
                <w:sz w:val="18"/>
                <w:szCs w:val="18"/>
              </w:rPr>
              <w:t>OPI Oi.</w:t>
            </w:r>
          </w:p>
        </w:tc>
      </w:tr>
      <w:tr w:rsidR="00DE3D82" w:rsidRPr="00C12A90" w:rsidTr="00C51FC4">
        <w:trPr>
          <w:trHeight w:val="835"/>
        </w:trPr>
        <w:tc>
          <w:tcPr>
            <w:tcW w:w="2977" w:type="dxa"/>
          </w:tcPr>
          <w:p w:rsidR="00DE3D82" w:rsidRPr="00C12A90" w:rsidRDefault="00DE3D82" w:rsidP="00C51FC4">
            <w:pPr>
              <w:pStyle w:val="PargrafodaLista"/>
              <w:ind w:left="176"/>
              <w:jc w:val="both"/>
              <w:rPr>
                <w:rFonts w:ascii="Arial" w:eastAsiaTheme="minorEastAsia" w:hAnsi="Arial" w:cs="Arial"/>
                <w:sz w:val="18"/>
                <w:szCs w:val="18"/>
              </w:rPr>
            </w:pPr>
            <w:r>
              <w:rPr>
                <w:rFonts w:ascii="Arial" w:eastAsiaTheme="minorEastAsia" w:hAnsi="Arial" w:cs="Arial"/>
                <w:sz w:val="18"/>
                <w:szCs w:val="18"/>
              </w:rPr>
              <w:t>9</w:t>
            </w:r>
            <w:r w:rsidRPr="00C12A90">
              <w:rPr>
                <w:rFonts w:ascii="Arial" w:eastAsiaTheme="minorEastAsia" w:hAnsi="Arial" w:cs="Arial"/>
                <w:sz w:val="18"/>
                <w:szCs w:val="18"/>
              </w:rPr>
              <w:t xml:space="preserve">0 </w:t>
            </w:r>
            <w:r>
              <w:rPr>
                <w:rFonts w:ascii="Arial" w:eastAsiaTheme="minorEastAsia" w:hAnsi="Arial" w:cs="Arial"/>
                <w:sz w:val="18"/>
                <w:szCs w:val="18"/>
              </w:rPr>
              <w:t xml:space="preserve">(noventa) </w:t>
            </w:r>
            <w:r w:rsidRPr="00C12A90">
              <w:rPr>
                <w:rFonts w:ascii="Arial" w:eastAsiaTheme="minorEastAsia" w:hAnsi="Arial" w:cs="Arial"/>
                <w:sz w:val="18"/>
                <w:szCs w:val="18"/>
              </w:rPr>
              <w:t>dias</w:t>
            </w:r>
            <w:r>
              <w:rPr>
                <w:rFonts w:ascii="Arial" w:eastAsiaTheme="minorEastAsia" w:hAnsi="Arial" w:cs="Arial"/>
                <w:sz w:val="18"/>
                <w:szCs w:val="18"/>
              </w:rPr>
              <w:t xml:space="preserve"> corridos após formalização do pedido.</w:t>
            </w:r>
          </w:p>
        </w:tc>
        <w:tc>
          <w:tcPr>
            <w:tcW w:w="5528" w:type="dxa"/>
          </w:tcPr>
          <w:p w:rsidR="00DE3D82" w:rsidRPr="00371B26" w:rsidRDefault="00DE3D82" w:rsidP="00C51FC4">
            <w:pPr>
              <w:jc w:val="both"/>
              <w:rPr>
                <w:rFonts w:ascii="Arial" w:eastAsiaTheme="minorEastAsia" w:hAnsi="Arial" w:cs="Arial"/>
                <w:sz w:val="18"/>
                <w:szCs w:val="18"/>
              </w:rPr>
            </w:pPr>
            <w:r>
              <w:rPr>
                <w:rFonts w:ascii="Arial" w:eastAsiaTheme="minorEastAsia" w:hAnsi="Arial" w:cs="Arial"/>
                <w:sz w:val="18"/>
                <w:szCs w:val="18"/>
              </w:rPr>
              <w:t>C</w:t>
            </w:r>
            <w:r w:rsidRPr="00371B26">
              <w:rPr>
                <w:rFonts w:ascii="Arial" w:eastAsiaTheme="minorEastAsia" w:hAnsi="Arial" w:cs="Arial"/>
                <w:sz w:val="18"/>
                <w:szCs w:val="18"/>
              </w:rPr>
              <w:t xml:space="preserve">ontrato de Interconexão </w:t>
            </w:r>
            <w:r>
              <w:rPr>
                <w:rFonts w:ascii="Arial" w:eastAsiaTheme="minorEastAsia" w:hAnsi="Arial" w:cs="Arial"/>
                <w:sz w:val="18"/>
                <w:szCs w:val="18"/>
              </w:rPr>
              <w:t>cujo conteúdo</w:t>
            </w:r>
            <w:r w:rsidRPr="00371B26">
              <w:rPr>
                <w:rFonts w:ascii="Arial" w:eastAsiaTheme="minorEastAsia" w:hAnsi="Arial" w:cs="Arial"/>
                <w:sz w:val="18"/>
                <w:szCs w:val="18"/>
              </w:rPr>
              <w:t xml:space="preserve"> </w:t>
            </w:r>
            <w:r>
              <w:rPr>
                <w:rFonts w:ascii="Arial" w:eastAsiaTheme="minorEastAsia" w:hAnsi="Arial" w:cs="Arial"/>
                <w:sz w:val="18"/>
                <w:szCs w:val="18"/>
              </w:rPr>
              <w:t>seja</w:t>
            </w:r>
            <w:r w:rsidRPr="00371B26">
              <w:rPr>
                <w:rFonts w:ascii="Arial" w:eastAsiaTheme="minorEastAsia" w:hAnsi="Arial" w:cs="Arial"/>
                <w:sz w:val="18"/>
                <w:szCs w:val="18"/>
              </w:rPr>
              <w:t xml:space="preserve"> distinto do disposto na </w:t>
            </w:r>
            <w:r>
              <w:rPr>
                <w:rFonts w:ascii="Arial" w:eastAsiaTheme="minorEastAsia" w:hAnsi="Arial" w:cs="Arial"/>
                <w:sz w:val="18"/>
                <w:szCs w:val="18"/>
              </w:rPr>
              <w:t>OPI da Oi.</w:t>
            </w:r>
          </w:p>
        </w:tc>
      </w:tr>
    </w:tbl>
    <w:p w:rsidR="0008065D" w:rsidRDefault="0008065D" w:rsidP="0008065D">
      <w:pPr>
        <w:spacing w:after="0" w:line="240" w:lineRule="auto"/>
        <w:jc w:val="both"/>
        <w:rPr>
          <w:rFonts w:ascii="Arial" w:hAnsi="Arial" w:cs="Arial"/>
          <w:sz w:val="20"/>
          <w:szCs w:val="20"/>
          <w:u w:val="single"/>
        </w:rPr>
      </w:pPr>
    </w:p>
    <w:p w:rsidR="0008065D" w:rsidRPr="003B30C0" w:rsidRDefault="0008065D" w:rsidP="0008065D">
      <w:pPr>
        <w:spacing w:after="0" w:line="240" w:lineRule="auto"/>
        <w:jc w:val="both"/>
        <w:rPr>
          <w:rFonts w:ascii="Arial" w:hAnsi="Arial" w:cs="Arial"/>
          <w:sz w:val="20"/>
          <w:szCs w:val="20"/>
          <w:u w:val="single"/>
        </w:rPr>
      </w:pPr>
    </w:p>
    <w:p w:rsidR="0008065D" w:rsidRPr="003B30C0" w:rsidRDefault="0008065D" w:rsidP="007437B8">
      <w:pPr>
        <w:pStyle w:val="PargrafodaLista"/>
        <w:numPr>
          <w:ilvl w:val="1"/>
          <w:numId w:val="2"/>
        </w:numPr>
        <w:spacing w:after="0" w:line="240" w:lineRule="auto"/>
        <w:jc w:val="both"/>
        <w:rPr>
          <w:rFonts w:ascii="Arial" w:hAnsi="Arial" w:cs="Arial"/>
          <w:sz w:val="20"/>
          <w:szCs w:val="20"/>
          <w:u w:val="single"/>
        </w:rPr>
      </w:pPr>
      <w:r w:rsidRPr="003B30C0">
        <w:rPr>
          <w:rFonts w:ascii="Arial" w:hAnsi="Arial" w:cs="Arial"/>
          <w:b/>
          <w:sz w:val="20"/>
          <w:szCs w:val="20"/>
          <w:u w:val="single"/>
        </w:rPr>
        <w:t>Prazos de solicitação, entrega, ativação e aceitação.</w:t>
      </w:r>
      <w:r w:rsidR="00D25D15">
        <w:rPr>
          <w:rStyle w:val="Refdenotaderodap"/>
          <w:rFonts w:ascii="Arial" w:hAnsi="Arial" w:cs="Arial"/>
          <w:b/>
          <w:sz w:val="20"/>
          <w:szCs w:val="20"/>
          <w:u w:val="single"/>
        </w:rPr>
        <w:footnoteReference w:id="1"/>
      </w:r>
    </w:p>
    <w:p w:rsidR="0008065D" w:rsidRPr="004F50F3" w:rsidRDefault="0008065D" w:rsidP="0008065D">
      <w:pPr>
        <w:pStyle w:val="PargrafodaLista"/>
        <w:numPr>
          <w:ilvl w:val="1"/>
          <w:numId w:val="3"/>
        </w:numPr>
        <w:spacing w:after="0" w:line="240" w:lineRule="auto"/>
        <w:jc w:val="both"/>
        <w:rPr>
          <w:rFonts w:ascii="Arial" w:hAnsi="Arial" w:cs="Arial"/>
          <w:b/>
          <w:vanish/>
          <w:sz w:val="20"/>
          <w:szCs w:val="20"/>
        </w:rPr>
      </w:pPr>
    </w:p>
    <w:p w:rsidR="0008065D" w:rsidRPr="004F50F3" w:rsidRDefault="0008065D" w:rsidP="0008065D">
      <w:pPr>
        <w:pStyle w:val="PargrafodaLista"/>
        <w:numPr>
          <w:ilvl w:val="1"/>
          <w:numId w:val="3"/>
        </w:numPr>
        <w:spacing w:after="0" w:line="240" w:lineRule="auto"/>
        <w:jc w:val="both"/>
        <w:rPr>
          <w:rFonts w:ascii="Arial" w:hAnsi="Arial" w:cs="Arial"/>
          <w:b/>
          <w:vanish/>
          <w:sz w:val="20"/>
          <w:szCs w:val="20"/>
        </w:rPr>
      </w:pPr>
    </w:p>
    <w:p w:rsidR="0008065D" w:rsidRPr="00F873FE" w:rsidRDefault="0008065D" w:rsidP="0008065D">
      <w:pPr>
        <w:pStyle w:val="PargrafodaLista"/>
        <w:spacing w:after="0" w:line="240" w:lineRule="auto"/>
        <w:ind w:left="709"/>
        <w:jc w:val="both"/>
        <w:rPr>
          <w:rFonts w:ascii="Arial" w:hAnsi="Arial" w:cs="Arial"/>
          <w:b/>
          <w:sz w:val="20"/>
          <w:szCs w:val="20"/>
        </w:rPr>
      </w:pPr>
    </w:p>
    <w:p w:rsidR="0008065D" w:rsidRDefault="0008065D" w:rsidP="0008065D">
      <w:pPr>
        <w:pStyle w:val="PargrafodaLista"/>
        <w:ind w:left="708"/>
        <w:jc w:val="both"/>
        <w:rPr>
          <w:rFonts w:ascii="Arial" w:hAnsi="Arial" w:cs="Arial"/>
          <w:sz w:val="20"/>
          <w:szCs w:val="20"/>
        </w:rPr>
      </w:pPr>
      <w:r>
        <w:rPr>
          <w:rFonts w:ascii="Arial" w:hAnsi="Arial" w:cs="Arial"/>
          <w:sz w:val="20"/>
          <w:szCs w:val="20"/>
        </w:rPr>
        <w:t>Os prazos praticados pela Oi estão previstos no Regulamento Geral de Interconexão (RGI) ou são acordados entre as partes em reuniões de PTI, a saber:</w:t>
      </w:r>
    </w:p>
    <w:tbl>
      <w:tblPr>
        <w:tblStyle w:val="Tabelacomgrade"/>
        <w:tblW w:w="8505" w:type="dxa"/>
        <w:tblInd w:w="817" w:type="dxa"/>
        <w:tblLook w:val="04A0" w:firstRow="1" w:lastRow="0" w:firstColumn="1" w:lastColumn="0" w:noHBand="0" w:noVBand="1"/>
      </w:tblPr>
      <w:tblGrid>
        <w:gridCol w:w="3686"/>
        <w:gridCol w:w="4819"/>
      </w:tblGrid>
      <w:tr w:rsidR="00DE3D82" w:rsidRPr="00C12A90" w:rsidTr="00C51FC4">
        <w:trPr>
          <w:trHeight w:val="438"/>
        </w:trPr>
        <w:tc>
          <w:tcPr>
            <w:tcW w:w="3686" w:type="dxa"/>
            <w:shd w:val="clear" w:color="auto" w:fill="BFBFBF" w:themeFill="background1" w:themeFillShade="BF"/>
            <w:vAlign w:val="center"/>
          </w:tcPr>
          <w:p w:rsidR="00DE3D82" w:rsidRPr="00C12A90" w:rsidRDefault="00DE3D82" w:rsidP="00C51FC4">
            <w:pPr>
              <w:jc w:val="center"/>
              <w:rPr>
                <w:rFonts w:ascii="Arial" w:eastAsiaTheme="minorEastAsia" w:hAnsi="Arial" w:cs="Arial"/>
                <w:b/>
                <w:sz w:val="18"/>
                <w:szCs w:val="18"/>
              </w:rPr>
            </w:pPr>
            <w:r w:rsidRPr="00C12A90">
              <w:rPr>
                <w:rFonts w:ascii="Arial" w:eastAsiaTheme="minorEastAsia" w:hAnsi="Arial" w:cs="Arial"/>
                <w:b/>
                <w:sz w:val="18"/>
                <w:szCs w:val="18"/>
              </w:rPr>
              <w:t>Prazo</w:t>
            </w:r>
          </w:p>
        </w:tc>
        <w:tc>
          <w:tcPr>
            <w:tcW w:w="4819" w:type="dxa"/>
            <w:shd w:val="clear" w:color="auto" w:fill="BFBFBF" w:themeFill="background1" w:themeFillShade="BF"/>
            <w:vAlign w:val="center"/>
          </w:tcPr>
          <w:p w:rsidR="00DE3D82" w:rsidRPr="00C12A90" w:rsidRDefault="00DE3D82" w:rsidP="00C51FC4">
            <w:pPr>
              <w:jc w:val="center"/>
              <w:rPr>
                <w:rFonts w:ascii="Arial" w:eastAsiaTheme="minorEastAsia" w:hAnsi="Arial" w:cs="Arial"/>
                <w:b/>
                <w:sz w:val="18"/>
                <w:szCs w:val="18"/>
              </w:rPr>
            </w:pPr>
            <w:r w:rsidRPr="00C12A90">
              <w:rPr>
                <w:rFonts w:ascii="Arial" w:eastAsiaTheme="minorEastAsia" w:hAnsi="Arial" w:cs="Arial"/>
                <w:b/>
                <w:sz w:val="18"/>
                <w:szCs w:val="18"/>
              </w:rPr>
              <w:t>Aplicação</w:t>
            </w:r>
          </w:p>
        </w:tc>
      </w:tr>
      <w:tr w:rsidR="00DE3D82" w:rsidRPr="00C12A90" w:rsidTr="00C51FC4">
        <w:trPr>
          <w:trHeight w:val="655"/>
        </w:trPr>
        <w:tc>
          <w:tcPr>
            <w:tcW w:w="3686" w:type="dxa"/>
          </w:tcPr>
          <w:p w:rsidR="00DE3D82" w:rsidRDefault="00DE3D82" w:rsidP="00C51FC4">
            <w:pPr>
              <w:pStyle w:val="PargrafodaLista"/>
              <w:ind w:left="176"/>
              <w:jc w:val="both"/>
              <w:rPr>
                <w:rFonts w:ascii="Arial" w:eastAsiaTheme="minorEastAsia" w:hAnsi="Arial" w:cs="Arial"/>
                <w:sz w:val="18"/>
                <w:szCs w:val="18"/>
              </w:rPr>
            </w:pPr>
          </w:p>
          <w:p w:rsidR="00DE3D82" w:rsidRDefault="00DE3D82" w:rsidP="00C51FC4">
            <w:pPr>
              <w:pStyle w:val="PargrafodaLista"/>
              <w:ind w:left="176"/>
              <w:jc w:val="both"/>
              <w:rPr>
                <w:rFonts w:ascii="Arial" w:eastAsiaTheme="minorEastAsia" w:hAnsi="Arial" w:cs="Arial"/>
                <w:sz w:val="18"/>
                <w:szCs w:val="18"/>
              </w:rPr>
            </w:pPr>
            <w:r w:rsidRPr="00C12A90">
              <w:rPr>
                <w:rFonts w:ascii="Arial" w:eastAsiaTheme="minorEastAsia" w:hAnsi="Arial" w:cs="Arial"/>
                <w:sz w:val="18"/>
                <w:szCs w:val="18"/>
              </w:rPr>
              <w:t>90</w:t>
            </w:r>
            <w:r>
              <w:rPr>
                <w:rFonts w:ascii="Arial" w:eastAsiaTheme="minorEastAsia" w:hAnsi="Arial" w:cs="Arial"/>
                <w:sz w:val="18"/>
                <w:szCs w:val="18"/>
              </w:rPr>
              <w:t xml:space="preserve"> (noventa)</w:t>
            </w:r>
            <w:r w:rsidRPr="00C12A90">
              <w:rPr>
                <w:rFonts w:ascii="Arial" w:eastAsiaTheme="minorEastAsia" w:hAnsi="Arial" w:cs="Arial"/>
                <w:sz w:val="18"/>
                <w:szCs w:val="18"/>
              </w:rPr>
              <w:t xml:space="preserve"> dias – Interconexão direta</w:t>
            </w:r>
          </w:p>
          <w:p w:rsidR="00DE3D82" w:rsidRDefault="00DE3D82" w:rsidP="00C51FC4">
            <w:pPr>
              <w:pStyle w:val="PargrafodaLista"/>
              <w:ind w:left="176"/>
              <w:jc w:val="both"/>
              <w:rPr>
                <w:rFonts w:ascii="Arial" w:eastAsiaTheme="minorEastAsia" w:hAnsi="Arial" w:cs="Arial"/>
                <w:sz w:val="18"/>
                <w:szCs w:val="18"/>
              </w:rPr>
            </w:pPr>
          </w:p>
          <w:p w:rsidR="00DE3D82" w:rsidRPr="00C12A90" w:rsidRDefault="00DE3D82" w:rsidP="00C51FC4">
            <w:pPr>
              <w:pStyle w:val="PargrafodaLista"/>
              <w:ind w:left="176"/>
              <w:jc w:val="both"/>
              <w:rPr>
                <w:rFonts w:ascii="Arial" w:eastAsiaTheme="minorEastAsia" w:hAnsi="Arial" w:cs="Arial"/>
                <w:sz w:val="18"/>
                <w:szCs w:val="18"/>
              </w:rPr>
            </w:pPr>
            <w:r>
              <w:rPr>
                <w:rFonts w:ascii="Arial" w:eastAsiaTheme="minorEastAsia" w:hAnsi="Arial" w:cs="Arial"/>
                <w:sz w:val="18"/>
                <w:szCs w:val="18"/>
              </w:rPr>
              <w:t>6</w:t>
            </w:r>
            <w:r w:rsidRPr="00C12A90">
              <w:rPr>
                <w:rFonts w:ascii="Arial" w:eastAsiaTheme="minorEastAsia" w:hAnsi="Arial" w:cs="Arial"/>
                <w:sz w:val="18"/>
                <w:szCs w:val="18"/>
              </w:rPr>
              <w:t xml:space="preserve">0 </w:t>
            </w:r>
            <w:r>
              <w:rPr>
                <w:rFonts w:ascii="Arial" w:eastAsiaTheme="minorEastAsia" w:hAnsi="Arial" w:cs="Arial"/>
                <w:sz w:val="18"/>
                <w:szCs w:val="18"/>
              </w:rPr>
              <w:t xml:space="preserve">(sessenta) </w:t>
            </w:r>
            <w:r w:rsidRPr="00C12A90">
              <w:rPr>
                <w:rFonts w:ascii="Arial" w:eastAsiaTheme="minorEastAsia" w:hAnsi="Arial" w:cs="Arial"/>
                <w:sz w:val="18"/>
                <w:szCs w:val="18"/>
              </w:rPr>
              <w:t xml:space="preserve">dias – Interconexão </w:t>
            </w:r>
            <w:r>
              <w:rPr>
                <w:rFonts w:ascii="Arial" w:eastAsiaTheme="minorEastAsia" w:hAnsi="Arial" w:cs="Arial"/>
                <w:sz w:val="18"/>
                <w:szCs w:val="18"/>
              </w:rPr>
              <w:t>in</w:t>
            </w:r>
            <w:r w:rsidRPr="00C12A90">
              <w:rPr>
                <w:rFonts w:ascii="Arial" w:eastAsiaTheme="minorEastAsia" w:hAnsi="Arial" w:cs="Arial"/>
                <w:sz w:val="18"/>
                <w:szCs w:val="18"/>
              </w:rPr>
              <w:t>direta</w:t>
            </w:r>
          </w:p>
          <w:p w:rsidR="00DE3D82" w:rsidRPr="00C12A90" w:rsidRDefault="00DE3D82" w:rsidP="00C51FC4">
            <w:pPr>
              <w:pStyle w:val="PargrafodaLista"/>
              <w:ind w:left="708"/>
              <w:jc w:val="both"/>
              <w:rPr>
                <w:rFonts w:ascii="Arial" w:eastAsiaTheme="minorEastAsia" w:hAnsi="Arial" w:cs="Arial"/>
                <w:sz w:val="18"/>
                <w:szCs w:val="18"/>
              </w:rPr>
            </w:pPr>
          </w:p>
        </w:tc>
        <w:tc>
          <w:tcPr>
            <w:tcW w:w="4819" w:type="dxa"/>
          </w:tcPr>
          <w:p w:rsidR="00DE3D82" w:rsidRDefault="00DE3D82" w:rsidP="00C51FC4">
            <w:pPr>
              <w:jc w:val="center"/>
              <w:rPr>
                <w:rFonts w:ascii="Arial" w:eastAsiaTheme="minorEastAsia" w:hAnsi="Arial" w:cs="Arial"/>
                <w:sz w:val="18"/>
                <w:szCs w:val="18"/>
              </w:rPr>
            </w:pPr>
          </w:p>
          <w:p w:rsidR="00DE3D82" w:rsidRPr="00371B26" w:rsidRDefault="00DE3D82" w:rsidP="00C51FC4">
            <w:pPr>
              <w:spacing w:before="120"/>
              <w:rPr>
                <w:rFonts w:ascii="Arial" w:eastAsiaTheme="minorEastAsia" w:hAnsi="Arial" w:cs="Arial"/>
                <w:sz w:val="18"/>
                <w:szCs w:val="18"/>
              </w:rPr>
            </w:pPr>
            <w:r w:rsidRPr="00371B26">
              <w:rPr>
                <w:rFonts w:ascii="Arial" w:eastAsiaTheme="minorEastAsia" w:hAnsi="Arial" w:cs="Arial"/>
                <w:sz w:val="18"/>
                <w:szCs w:val="18"/>
              </w:rPr>
              <w:t xml:space="preserve">Após a celebração do contrato de Interconexão, cujo conteúdo esteja em concordância com o disposto na </w:t>
            </w:r>
            <w:r>
              <w:rPr>
                <w:rFonts w:ascii="Arial" w:eastAsiaTheme="minorEastAsia" w:hAnsi="Arial" w:cs="Arial"/>
                <w:sz w:val="18"/>
                <w:szCs w:val="18"/>
              </w:rPr>
              <w:t>OPI</w:t>
            </w:r>
          </w:p>
        </w:tc>
      </w:tr>
      <w:tr w:rsidR="00DE3D82" w:rsidRPr="00C12A90" w:rsidTr="00C51FC4">
        <w:trPr>
          <w:trHeight w:val="835"/>
        </w:trPr>
        <w:tc>
          <w:tcPr>
            <w:tcW w:w="3686" w:type="dxa"/>
          </w:tcPr>
          <w:p w:rsidR="00DE3D82" w:rsidRDefault="00DE3D82" w:rsidP="00C51FC4">
            <w:pPr>
              <w:pStyle w:val="PargrafodaLista"/>
              <w:spacing w:before="120"/>
              <w:ind w:left="176"/>
              <w:contextualSpacing w:val="0"/>
              <w:jc w:val="both"/>
              <w:rPr>
                <w:rFonts w:ascii="Arial" w:eastAsiaTheme="minorEastAsia" w:hAnsi="Arial" w:cs="Arial"/>
                <w:sz w:val="18"/>
                <w:szCs w:val="18"/>
              </w:rPr>
            </w:pPr>
            <w:r w:rsidRPr="00C12A90">
              <w:rPr>
                <w:rFonts w:ascii="Arial" w:eastAsiaTheme="minorEastAsia" w:hAnsi="Arial" w:cs="Arial"/>
                <w:sz w:val="18"/>
                <w:szCs w:val="18"/>
              </w:rPr>
              <w:t>90</w:t>
            </w:r>
            <w:r>
              <w:rPr>
                <w:rFonts w:ascii="Arial" w:eastAsiaTheme="minorEastAsia" w:hAnsi="Arial" w:cs="Arial"/>
                <w:sz w:val="18"/>
                <w:szCs w:val="18"/>
              </w:rPr>
              <w:t xml:space="preserve"> (noventa)</w:t>
            </w:r>
            <w:r w:rsidRPr="00C12A90">
              <w:rPr>
                <w:rFonts w:ascii="Arial" w:eastAsiaTheme="minorEastAsia" w:hAnsi="Arial" w:cs="Arial"/>
                <w:sz w:val="18"/>
                <w:szCs w:val="18"/>
              </w:rPr>
              <w:t xml:space="preserve"> dias – Interconexão direta</w:t>
            </w:r>
          </w:p>
          <w:p w:rsidR="00DE3D82" w:rsidRDefault="00DE3D82" w:rsidP="00C51FC4">
            <w:pPr>
              <w:pStyle w:val="PargrafodaLista"/>
              <w:ind w:left="176"/>
              <w:jc w:val="both"/>
              <w:rPr>
                <w:rFonts w:ascii="Arial" w:eastAsiaTheme="minorEastAsia" w:hAnsi="Arial" w:cs="Arial"/>
                <w:sz w:val="18"/>
                <w:szCs w:val="18"/>
              </w:rPr>
            </w:pPr>
          </w:p>
          <w:p w:rsidR="00DE3D82" w:rsidRPr="00C12A90" w:rsidRDefault="00DE3D82" w:rsidP="00C51FC4">
            <w:pPr>
              <w:pStyle w:val="PargrafodaLista"/>
              <w:ind w:left="176"/>
              <w:jc w:val="both"/>
              <w:rPr>
                <w:rFonts w:ascii="Arial" w:eastAsiaTheme="minorEastAsia" w:hAnsi="Arial" w:cs="Arial"/>
                <w:sz w:val="18"/>
                <w:szCs w:val="18"/>
              </w:rPr>
            </w:pPr>
            <w:r>
              <w:rPr>
                <w:rFonts w:ascii="Arial" w:eastAsiaTheme="minorEastAsia" w:hAnsi="Arial" w:cs="Arial"/>
                <w:sz w:val="18"/>
                <w:szCs w:val="18"/>
              </w:rPr>
              <w:t>6</w:t>
            </w:r>
            <w:r w:rsidRPr="00C12A90">
              <w:rPr>
                <w:rFonts w:ascii="Arial" w:eastAsiaTheme="minorEastAsia" w:hAnsi="Arial" w:cs="Arial"/>
                <w:sz w:val="18"/>
                <w:szCs w:val="18"/>
              </w:rPr>
              <w:t xml:space="preserve">0 </w:t>
            </w:r>
            <w:r>
              <w:rPr>
                <w:rFonts w:ascii="Arial" w:eastAsiaTheme="minorEastAsia" w:hAnsi="Arial" w:cs="Arial"/>
                <w:sz w:val="18"/>
                <w:szCs w:val="18"/>
              </w:rPr>
              <w:t xml:space="preserve">(sessenta) </w:t>
            </w:r>
            <w:r w:rsidRPr="00C12A90">
              <w:rPr>
                <w:rFonts w:ascii="Arial" w:eastAsiaTheme="minorEastAsia" w:hAnsi="Arial" w:cs="Arial"/>
                <w:sz w:val="18"/>
                <w:szCs w:val="18"/>
              </w:rPr>
              <w:t xml:space="preserve">dias – Interconexão </w:t>
            </w:r>
            <w:r>
              <w:rPr>
                <w:rFonts w:ascii="Arial" w:eastAsiaTheme="minorEastAsia" w:hAnsi="Arial" w:cs="Arial"/>
                <w:sz w:val="18"/>
                <w:szCs w:val="18"/>
              </w:rPr>
              <w:t>in</w:t>
            </w:r>
            <w:r w:rsidRPr="00C12A90">
              <w:rPr>
                <w:rFonts w:ascii="Arial" w:eastAsiaTheme="minorEastAsia" w:hAnsi="Arial" w:cs="Arial"/>
                <w:sz w:val="18"/>
                <w:szCs w:val="18"/>
              </w:rPr>
              <w:t>direta</w:t>
            </w:r>
          </w:p>
          <w:p w:rsidR="00DE3D82" w:rsidRPr="00C12A90" w:rsidRDefault="00DE3D82" w:rsidP="00C51FC4">
            <w:pPr>
              <w:pStyle w:val="PargrafodaLista"/>
              <w:ind w:left="176"/>
              <w:jc w:val="both"/>
              <w:rPr>
                <w:rFonts w:ascii="Arial" w:eastAsiaTheme="minorEastAsia" w:hAnsi="Arial" w:cs="Arial"/>
                <w:sz w:val="18"/>
                <w:szCs w:val="18"/>
              </w:rPr>
            </w:pPr>
          </w:p>
        </w:tc>
        <w:tc>
          <w:tcPr>
            <w:tcW w:w="4819" w:type="dxa"/>
          </w:tcPr>
          <w:p w:rsidR="00DE3D82" w:rsidRPr="00371B26" w:rsidRDefault="00DE3D82" w:rsidP="00C51FC4">
            <w:pPr>
              <w:spacing w:before="120"/>
              <w:jc w:val="both"/>
              <w:rPr>
                <w:rFonts w:ascii="Arial" w:eastAsiaTheme="minorEastAsia" w:hAnsi="Arial" w:cs="Arial"/>
                <w:sz w:val="18"/>
                <w:szCs w:val="18"/>
              </w:rPr>
            </w:pPr>
            <w:r w:rsidRPr="00371B26">
              <w:rPr>
                <w:rFonts w:ascii="Arial" w:eastAsiaTheme="minorEastAsia" w:hAnsi="Arial" w:cs="Arial"/>
                <w:sz w:val="18"/>
                <w:szCs w:val="18"/>
              </w:rPr>
              <w:t xml:space="preserve">Após a homologação do contrato de Interconexão pela Anatel, caso este tenha conteúdo distinto do disposto na </w:t>
            </w:r>
            <w:r>
              <w:rPr>
                <w:rFonts w:ascii="Arial" w:eastAsiaTheme="minorEastAsia" w:hAnsi="Arial" w:cs="Arial"/>
                <w:sz w:val="18"/>
                <w:szCs w:val="18"/>
              </w:rPr>
              <w:t>OPI</w:t>
            </w:r>
          </w:p>
        </w:tc>
      </w:tr>
      <w:tr w:rsidR="00DE3D82" w:rsidRPr="00C12A90" w:rsidTr="00C51FC4">
        <w:tc>
          <w:tcPr>
            <w:tcW w:w="3686" w:type="dxa"/>
          </w:tcPr>
          <w:p w:rsidR="00DE3D82" w:rsidRDefault="00DE3D82" w:rsidP="00C51FC4">
            <w:pPr>
              <w:pStyle w:val="PargrafodaLista"/>
              <w:ind w:left="176"/>
              <w:jc w:val="both"/>
              <w:rPr>
                <w:rFonts w:ascii="Arial" w:eastAsiaTheme="minorEastAsia" w:hAnsi="Arial" w:cs="Arial"/>
                <w:sz w:val="18"/>
                <w:szCs w:val="18"/>
              </w:rPr>
            </w:pPr>
          </w:p>
          <w:p w:rsidR="00DE3D82" w:rsidRPr="00C12A90" w:rsidRDefault="00DE3D82" w:rsidP="00C51FC4">
            <w:pPr>
              <w:pStyle w:val="PargrafodaLista"/>
              <w:ind w:left="176"/>
              <w:jc w:val="both"/>
              <w:rPr>
                <w:rFonts w:ascii="Arial" w:eastAsiaTheme="minorEastAsia" w:hAnsi="Arial" w:cs="Arial"/>
                <w:sz w:val="18"/>
                <w:szCs w:val="18"/>
              </w:rPr>
            </w:pPr>
            <w:r w:rsidRPr="00C12A90">
              <w:rPr>
                <w:rFonts w:ascii="Arial" w:eastAsiaTheme="minorEastAsia" w:hAnsi="Arial" w:cs="Arial"/>
                <w:sz w:val="18"/>
                <w:szCs w:val="18"/>
              </w:rPr>
              <w:t>Acordado entre as partes</w:t>
            </w:r>
          </w:p>
        </w:tc>
        <w:tc>
          <w:tcPr>
            <w:tcW w:w="4819" w:type="dxa"/>
          </w:tcPr>
          <w:p w:rsidR="00DE3D82" w:rsidRPr="00371B26" w:rsidRDefault="00DE3D82" w:rsidP="00C51FC4">
            <w:pPr>
              <w:jc w:val="both"/>
              <w:rPr>
                <w:rFonts w:ascii="Arial" w:eastAsiaTheme="minorEastAsia" w:hAnsi="Arial" w:cs="Arial"/>
                <w:sz w:val="18"/>
                <w:szCs w:val="18"/>
              </w:rPr>
            </w:pPr>
            <w:r w:rsidRPr="00371B26">
              <w:rPr>
                <w:rFonts w:ascii="Arial" w:eastAsiaTheme="minorEastAsia" w:hAnsi="Arial" w:cs="Arial"/>
                <w:sz w:val="18"/>
                <w:szCs w:val="18"/>
              </w:rPr>
              <w:t>Conforme prazos definidos no anexo técnico acordado em reunião de PTI</w:t>
            </w:r>
          </w:p>
        </w:tc>
      </w:tr>
    </w:tbl>
    <w:p w:rsidR="0008065D" w:rsidRDefault="0008065D" w:rsidP="0008065D">
      <w:pPr>
        <w:spacing w:after="0" w:line="240" w:lineRule="auto"/>
        <w:jc w:val="both"/>
        <w:rPr>
          <w:rFonts w:ascii="Arial" w:hAnsi="Arial" w:cs="Arial"/>
          <w:sz w:val="20"/>
          <w:szCs w:val="20"/>
        </w:rPr>
      </w:pPr>
    </w:p>
    <w:p w:rsidR="003430E6" w:rsidRPr="003A6CBF" w:rsidRDefault="003430E6" w:rsidP="0008065D">
      <w:pPr>
        <w:spacing w:after="0" w:line="240" w:lineRule="auto"/>
        <w:jc w:val="both"/>
        <w:rPr>
          <w:rFonts w:ascii="Arial" w:hAnsi="Arial" w:cs="Arial"/>
          <w:sz w:val="20"/>
          <w:szCs w:val="20"/>
        </w:rPr>
      </w:pPr>
    </w:p>
    <w:p w:rsidR="0008065D" w:rsidRPr="007465E5" w:rsidRDefault="0008065D" w:rsidP="007437B8">
      <w:pPr>
        <w:pStyle w:val="PargrafodaLista"/>
        <w:numPr>
          <w:ilvl w:val="1"/>
          <w:numId w:val="2"/>
        </w:numPr>
        <w:spacing w:after="0" w:line="240" w:lineRule="auto"/>
        <w:jc w:val="both"/>
        <w:rPr>
          <w:rFonts w:ascii="Arial" w:hAnsi="Arial" w:cs="Arial"/>
          <w:b/>
          <w:sz w:val="20"/>
          <w:szCs w:val="20"/>
          <w:u w:val="single"/>
        </w:rPr>
      </w:pPr>
      <w:r w:rsidRPr="007465E5">
        <w:rPr>
          <w:rFonts w:ascii="Arial" w:hAnsi="Arial" w:cs="Arial"/>
          <w:b/>
          <w:sz w:val="20"/>
          <w:szCs w:val="20"/>
          <w:u w:val="single"/>
        </w:rPr>
        <w:t xml:space="preserve">Padrões de </w:t>
      </w:r>
      <w:r w:rsidR="007465E5">
        <w:rPr>
          <w:rFonts w:ascii="Arial" w:hAnsi="Arial" w:cs="Arial"/>
          <w:b/>
          <w:sz w:val="20"/>
          <w:szCs w:val="20"/>
          <w:u w:val="single"/>
        </w:rPr>
        <w:t>S</w:t>
      </w:r>
      <w:r w:rsidRPr="007465E5">
        <w:rPr>
          <w:rFonts w:ascii="Arial" w:hAnsi="Arial" w:cs="Arial"/>
          <w:b/>
          <w:sz w:val="20"/>
          <w:szCs w:val="20"/>
          <w:u w:val="single"/>
        </w:rPr>
        <w:t>egurança.</w:t>
      </w:r>
    </w:p>
    <w:p w:rsidR="0008065D" w:rsidRPr="003A6CBF" w:rsidRDefault="0008065D" w:rsidP="0008065D">
      <w:pPr>
        <w:pStyle w:val="PargrafodaLista"/>
        <w:spacing w:after="0" w:line="240" w:lineRule="auto"/>
        <w:ind w:left="1430"/>
        <w:jc w:val="both"/>
        <w:rPr>
          <w:rFonts w:ascii="Arial" w:hAnsi="Arial" w:cs="Arial"/>
          <w:b/>
          <w:sz w:val="20"/>
          <w:szCs w:val="20"/>
        </w:rPr>
      </w:pPr>
    </w:p>
    <w:p w:rsidR="0008065D" w:rsidRPr="00146FAD" w:rsidRDefault="0008065D" w:rsidP="0008065D">
      <w:pPr>
        <w:spacing w:after="0" w:line="240" w:lineRule="auto"/>
        <w:ind w:left="709"/>
        <w:jc w:val="both"/>
        <w:rPr>
          <w:rFonts w:ascii="Arial" w:hAnsi="Arial" w:cs="Arial"/>
          <w:sz w:val="20"/>
          <w:szCs w:val="20"/>
        </w:rPr>
      </w:pPr>
      <w:r w:rsidRPr="00146FAD">
        <w:rPr>
          <w:rFonts w:ascii="Arial" w:hAnsi="Arial" w:cs="Arial"/>
          <w:sz w:val="20"/>
          <w:szCs w:val="20"/>
        </w:rPr>
        <w:t xml:space="preserve">Os padrões de segurança estão relacionados no Anexo 6: Desempenho, Proteção e Qualidade dos Contratos Padrões das Ofertas de Atacado de Interconexão Rede </w:t>
      </w:r>
      <w:r>
        <w:rPr>
          <w:rFonts w:ascii="Arial" w:hAnsi="Arial" w:cs="Arial"/>
          <w:sz w:val="20"/>
          <w:szCs w:val="20"/>
        </w:rPr>
        <w:t>Fixa</w:t>
      </w:r>
      <w:r w:rsidRPr="00146FAD">
        <w:rPr>
          <w:rFonts w:ascii="Arial" w:hAnsi="Arial" w:cs="Arial"/>
          <w:sz w:val="20"/>
          <w:szCs w:val="20"/>
        </w:rPr>
        <w:t>, que em síntese, mas, não somente, estabelecem:</w:t>
      </w:r>
    </w:p>
    <w:p w:rsidR="0008065D" w:rsidRPr="007465E5" w:rsidRDefault="0008065D" w:rsidP="0008065D">
      <w:pPr>
        <w:pStyle w:val="PargrafodaLista"/>
        <w:spacing w:after="0" w:line="240" w:lineRule="auto"/>
        <w:ind w:left="1430"/>
        <w:jc w:val="both"/>
        <w:rPr>
          <w:rFonts w:ascii="Arial" w:hAnsi="Arial" w:cs="Arial"/>
          <w:b/>
          <w:sz w:val="20"/>
          <w:szCs w:val="20"/>
        </w:rPr>
      </w:pPr>
    </w:p>
    <w:p w:rsidR="0008065D" w:rsidRPr="007465E5" w:rsidRDefault="0008065D" w:rsidP="007437B8">
      <w:pPr>
        <w:pStyle w:val="PargrafodaLista"/>
        <w:numPr>
          <w:ilvl w:val="2"/>
          <w:numId w:val="2"/>
        </w:numPr>
        <w:spacing w:after="0" w:line="240" w:lineRule="auto"/>
        <w:jc w:val="both"/>
        <w:rPr>
          <w:rFonts w:ascii="Arial" w:hAnsi="Arial" w:cs="Arial"/>
          <w:b/>
          <w:sz w:val="20"/>
          <w:szCs w:val="20"/>
        </w:rPr>
      </w:pPr>
      <w:r w:rsidRPr="007465E5">
        <w:rPr>
          <w:rFonts w:ascii="Arial" w:hAnsi="Arial" w:cs="Arial"/>
          <w:b/>
          <w:sz w:val="20"/>
          <w:szCs w:val="20"/>
        </w:rPr>
        <w:t>Comutação por Circuitos</w:t>
      </w:r>
    </w:p>
    <w:p w:rsidR="0008065D" w:rsidRDefault="0008065D" w:rsidP="0008065D">
      <w:pPr>
        <w:pStyle w:val="PargrafodaLista"/>
        <w:spacing w:after="0" w:line="240" w:lineRule="auto"/>
        <w:ind w:left="1418"/>
        <w:jc w:val="both"/>
        <w:rPr>
          <w:rFonts w:ascii="Arial" w:hAnsi="Arial" w:cs="Arial"/>
          <w:sz w:val="20"/>
          <w:szCs w:val="20"/>
        </w:rPr>
      </w:pPr>
    </w:p>
    <w:p w:rsidR="0008065D" w:rsidRPr="005D1C6D" w:rsidRDefault="0008065D" w:rsidP="00740699">
      <w:pPr>
        <w:pStyle w:val="PargrafodaLista"/>
        <w:numPr>
          <w:ilvl w:val="3"/>
          <w:numId w:val="32"/>
        </w:numPr>
        <w:spacing w:after="0" w:line="240" w:lineRule="auto"/>
        <w:ind w:left="1701" w:hanging="424"/>
        <w:jc w:val="both"/>
        <w:rPr>
          <w:rFonts w:ascii="Arial" w:hAnsi="Arial" w:cs="Arial"/>
          <w:sz w:val="20"/>
          <w:szCs w:val="20"/>
        </w:rPr>
      </w:pPr>
      <w:r>
        <w:rPr>
          <w:rFonts w:ascii="Arial" w:hAnsi="Arial" w:cs="Arial"/>
          <w:sz w:val="20"/>
          <w:szCs w:val="20"/>
        </w:rPr>
        <w:t>O</w:t>
      </w:r>
      <w:r w:rsidRPr="00652C10">
        <w:rPr>
          <w:rFonts w:ascii="Arial" w:hAnsi="Arial" w:cs="Arial"/>
          <w:sz w:val="20"/>
          <w:szCs w:val="20"/>
        </w:rPr>
        <w:t xml:space="preserve"> padrão de grau de serviço de 1% (um por cento), de perdas nas rotas finais de interconexão a ser adotado durante o período de maior movimento.</w:t>
      </w:r>
    </w:p>
    <w:p w:rsidR="0008065D" w:rsidRPr="00CE6DA4" w:rsidRDefault="0008065D" w:rsidP="00740699">
      <w:pPr>
        <w:pStyle w:val="PargrafodaLista"/>
        <w:numPr>
          <w:ilvl w:val="3"/>
          <w:numId w:val="32"/>
        </w:numPr>
        <w:spacing w:after="0" w:line="240" w:lineRule="auto"/>
        <w:ind w:left="1701" w:hanging="424"/>
        <w:jc w:val="both"/>
        <w:rPr>
          <w:rFonts w:ascii="Arial" w:hAnsi="Arial" w:cs="Arial"/>
          <w:sz w:val="20"/>
          <w:szCs w:val="20"/>
        </w:rPr>
      </w:pPr>
      <w:r w:rsidRPr="00CE6DA4">
        <w:rPr>
          <w:rFonts w:ascii="Arial" w:hAnsi="Arial" w:cs="Arial"/>
          <w:sz w:val="20"/>
          <w:szCs w:val="20"/>
        </w:rPr>
        <w:t>As rotas serão diretas e projetadas com partição de carga e folga de no máximo 10% sobre o tráfego oferecido.</w:t>
      </w:r>
    </w:p>
    <w:p w:rsidR="0008065D" w:rsidRPr="00CE6DA4" w:rsidRDefault="0008065D" w:rsidP="00740699">
      <w:pPr>
        <w:pStyle w:val="PargrafodaLista"/>
        <w:numPr>
          <w:ilvl w:val="3"/>
          <w:numId w:val="32"/>
        </w:numPr>
        <w:spacing w:after="0" w:line="240" w:lineRule="auto"/>
        <w:ind w:left="1701" w:hanging="424"/>
        <w:jc w:val="both"/>
        <w:rPr>
          <w:rFonts w:ascii="Arial" w:hAnsi="Arial" w:cs="Arial"/>
          <w:sz w:val="20"/>
          <w:szCs w:val="20"/>
        </w:rPr>
      </w:pPr>
      <w:r w:rsidRPr="00CE6DA4">
        <w:rPr>
          <w:rFonts w:ascii="Arial" w:hAnsi="Arial" w:cs="Arial"/>
          <w:sz w:val="20"/>
          <w:szCs w:val="20"/>
        </w:rPr>
        <w:t>As Partes deverão atender às especificações técnicas relativas à sinalização, sincronismo, transmissão, numeração e roteamento estabelecidas nas regulamentações da ANATEL, Ministério das Comunicações e padrões UIT para as redes públicas de Telecomunicações.</w:t>
      </w:r>
    </w:p>
    <w:p w:rsidR="0008065D" w:rsidRPr="00CE6DA4" w:rsidRDefault="0008065D" w:rsidP="00740699">
      <w:pPr>
        <w:pStyle w:val="PargrafodaLista"/>
        <w:numPr>
          <w:ilvl w:val="3"/>
          <w:numId w:val="32"/>
        </w:numPr>
        <w:spacing w:after="0" w:line="240" w:lineRule="auto"/>
        <w:ind w:left="1701" w:hanging="424"/>
        <w:jc w:val="both"/>
        <w:rPr>
          <w:rFonts w:ascii="Arial" w:hAnsi="Arial" w:cs="Arial"/>
          <w:sz w:val="20"/>
          <w:szCs w:val="20"/>
        </w:rPr>
      </w:pPr>
      <w:r w:rsidRPr="00CE6DA4">
        <w:rPr>
          <w:rFonts w:ascii="Arial" w:hAnsi="Arial" w:cs="Arial"/>
          <w:sz w:val="20"/>
          <w:szCs w:val="20"/>
        </w:rPr>
        <w:t>Cada Parte concorda em estabelecer para o tráfego cursado da outra Parte o mesmo padrão de qualidade adotado para o tráfego em sua rede.</w:t>
      </w:r>
    </w:p>
    <w:p w:rsidR="0008065D" w:rsidRPr="00CE6DA4" w:rsidRDefault="0008065D" w:rsidP="00740699">
      <w:pPr>
        <w:pStyle w:val="PargrafodaLista"/>
        <w:numPr>
          <w:ilvl w:val="3"/>
          <w:numId w:val="32"/>
        </w:numPr>
        <w:spacing w:after="0" w:line="240" w:lineRule="auto"/>
        <w:ind w:left="1701" w:hanging="424"/>
        <w:jc w:val="both"/>
        <w:rPr>
          <w:rFonts w:ascii="Arial" w:hAnsi="Arial" w:cs="Arial"/>
          <w:sz w:val="20"/>
          <w:szCs w:val="20"/>
        </w:rPr>
      </w:pPr>
      <w:r w:rsidRPr="00CE6DA4">
        <w:rPr>
          <w:rFonts w:ascii="Arial" w:hAnsi="Arial" w:cs="Arial"/>
          <w:sz w:val="20"/>
          <w:szCs w:val="20"/>
        </w:rPr>
        <w:t>As Partes acordam manter um esquema operacional de modo a atender e atuar nas solicitações pertinentes de manutenção durante 24 horas do dia, nos 7 dias da semana, para garantir um alto nível de confiabilidade na rede.</w:t>
      </w:r>
    </w:p>
    <w:p w:rsidR="0008065D" w:rsidRPr="00EA7622" w:rsidRDefault="0008065D" w:rsidP="00EA7622">
      <w:pPr>
        <w:pStyle w:val="PargrafodaLista"/>
        <w:numPr>
          <w:ilvl w:val="3"/>
          <w:numId w:val="32"/>
        </w:numPr>
        <w:spacing w:after="0" w:line="240" w:lineRule="auto"/>
        <w:ind w:left="1701" w:hanging="424"/>
        <w:jc w:val="both"/>
        <w:rPr>
          <w:rFonts w:ascii="Arial" w:hAnsi="Arial" w:cs="Arial"/>
          <w:sz w:val="20"/>
          <w:szCs w:val="20"/>
        </w:rPr>
      </w:pPr>
      <w:r w:rsidRPr="00CE6DA4">
        <w:rPr>
          <w:rFonts w:ascii="Arial" w:hAnsi="Arial" w:cs="Arial"/>
          <w:sz w:val="20"/>
          <w:szCs w:val="20"/>
        </w:rPr>
        <w:t>As Partes irão estabelecer procedimentos de interrupção programada de serviços para realização de testes, manutenção e reparo das redes. Essas interrupções incluirão a confirmação, por escrito, com a outra Parte com, pelo menos, 72 (setenta e duas) horas de antecedência da interrupção programada.</w:t>
      </w:r>
    </w:p>
    <w:p w:rsidR="00EA7622" w:rsidRDefault="00EA7622" w:rsidP="0008065D">
      <w:pPr>
        <w:spacing w:after="0" w:line="240" w:lineRule="auto"/>
        <w:jc w:val="both"/>
        <w:rPr>
          <w:rFonts w:ascii="Arial" w:hAnsi="Arial" w:cs="Arial"/>
          <w:sz w:val="20"/>
          <w:szCs w:val="20"/>
        </w:rPr>
      </w:pPr>
    </w:p>
    <w:p w:rsidR="00EA7622" w:rsidRPr="003A6CBF" w:rsidRDefault="00EA7622" w:rsidP="0008065D">
      <w:pPr>
        <w:spacing w:after="0" w:line="240" w:lineRule="auto"/>
        <w:jc w:val="both"/>
        <w:rPr>
          <w:rFonts w:ascii="Arial" w:hAnsi="Arial" w:cs="Arial"/>
          <w:sz w:val="20"/>
          <w:szCs w:val="20"/>
        </w:rPr>
      </w:pPr>
    </w:p>
    <w:p w:rsidR="0008065D" w:rsidRDefault="0008065D" w:rsidP="007437B8">
      <w:pPr>
        <w:pStyle w:val="PargrafodaLista"/>
        <w:numPr>
          <w:ilvl w:val="1"/>
          <w:numId w:val="2"/>
        </w:numPr>
        <w:spacing w:after="0" w:line="240" w:lineRule="auto"/>
        <w:jc w:val="both"/>
        <w:rPr>
          <w:rFonts w:ascii="Arial" w:hAnsi="Arial" w:cs="Arial"/>
          <w:b/>
          <w:sz w:val="20"/>
          <w:szCs w:val="20"/>
          <w:u w:val="single"/>
        </w:rPr>
      </w:pPr>
      <w:r w:rsidRPr="007465E5">
        <w:rPr>
          <w:rFonts w:ascii="Arial" w:hAnsi="Arial" w:cs="Arial"/>
          <w:b/>
          <w:sz w:val="20"/>
          <w:szCs w:val="20"/>
          <w:u w:val="single"/>
        </w:rPr>
        <w:t xml:space="preserve">Qualidade </w:t>
      </w:r>
    </w:p>
    <w:p w:rsidR="00600F20" w:rsidRPr="007465E5" w:rsidRDefault="00600F20" w:rsidP="00600F20">
      <w:pPr>
        <w:pStyle w:val="PargrafodaLista"/>
        <w:spacing w:after="0" w:line="240" w:lineRule="auto"/>
        <w:ind w:left="786"/>
        <w:jc w:val="both"/>
        <w:rPr>
          <w:rFonts w:ascii="Arial" w:hAnsi="Arial" w:cs="Arial"/>
          <w:b/>
          <w:sz w:val="20"/>
          <w:szCs w:val="20"/>
          <w:u w:val="single"/>
        </w:rPr>
      </w:pPr>
    </w:p>
    <w:p w:rsidR="0008065D" w:rsidRPr="0092332F" w:rsidRDefault="0008065D" w:rsidP="0008065D">
      <w:pPr>
        <w:spacing w:after="0" w:line="240" w:lineRule="auto"/>
        <w:jc w:val="both"/>
        <w:rPr>
          <w:rFonts w:ascii="Arial" w:hAnsi="Arial" w:cs="Arial"/>
          <w:sz w:val="20"/>
          <w:szCs w:val="20"/>
        </w:rPr>
      </w:pPr>
    </w:p>
    <w:p w:rsidR="0008065D" w:rsidRPr="007465E5" w:rsidRDefault="0008065D" w:rsidP="007437B8">
      <w:pPr>
        <w:pStyle w:val="PargrafodaLista"/>
        <w:numPr>
          <w:ilvl w:val="2"/>
          <w:numId w:val="2"/>
        </w:numPr>
        <w:spacing w:after="0" w:line="240" w:lineRule="auto"/>
        <w:jc w:val="both"/>
        <w:rPr>
          <w:rFonts w:ascii="Arial" w:hAnsi="Arial" w:cs="Arial"/>
          <w:b/>
          <w:sz w:val="20"/>
          <w:szCs w:val="20"/>
        </w:rPr>
      </w:pPr>
      <w:r w:rsidRPr="007465E5">
        <w:rPr>
          <w:rFonts w:ascii="Arial" w:hAnsi="Arial" w:cs="Arial"/>
          <w:b/>
          <w:sz w:val="20"/>
          <w:szCs w:val="20"/>
        </w:rPr>
        <w:t>Comutação por Circuitos</w:t>
      </w:r>
    </w:p>
    <w:p w:rsidR="0008065D" w:rsidRDefault="0008065D" w:rsidP="0008065D">
      <w:pPr>
        <w:pStyle w:val="PargrafodaLista"/>
        <w:spacing w:after="0" w:line="240" w:lineRule="auto"/>
        <w:ind w:left="1418"/>
        <w:jc w:val="both"/>
        <w:rPr>
          <w:rFonts w:ascii="Arial" w:hAnsi="Arial" w:cs="Arial"/>
          <w:sz w:val="20"/>
          <w:szCs w:val="20"/>
        </w:rPr>
      </w:pPr>
    </w:p>
    <w:p w:rsidR="0008065D" w:rsidRPr="00747821" w:rsidRDefault="0008065D" w:rsidP="0008065D">
      <w:pPr>
        <w:pStyle w:val="PargrafodaLista"/>
        <w:spacing w:after="0" w:line="240" w:lineRule="auto"/>
        <w:ind w:left="1276"/>
        <w:jc w:val="both"/>
        <w:rPr>
          <w:rFonts w:ascii="Arial" w:hAnsi="Arial" w:cs="Arial"/>
          <w:sz w:val="20"/>
          <w:szCs w:val="20"/>
        </w:rPr>
      </w:pPr>
      <w:r>
        <w:rPr>
          <w:rFonts w:ascii="Arial" w:hAnsi="Arial" w:cs="Arial"/>
          <w:sz w:val="20"/>
          <w:szCs w:val="20"/>
        </w:rPr>
        <w:t>A</w:t>
      </w:r>
      <w:r w:rsidRPr="00747821">
        <w:rPr>
          <w:rFonts w:ascii="Arial" w:hAnsi="Arial" w:cs="Arial"/>
          <w:sz w:val="20"/>
          <w:szCs w:val="20"/>
        </w:rPr>
        <w:t>s Partes estabelecerão parâmetros para engenharia de tráfego, que deverão considerar variações diárias e os valores de picos de carga. O padrão de grau de serviço será de 1% (um por cento), de perdas nas rotas finais de interconexão a ser adotado durante o período de maior movimento.</w:t>
      </w:r>
    </w:p>
    <w:p w:rsidR="0008065D" w:rsidRPr="00747821" w:rsidRDefault="0008065D" w:rsidP="0008065D">
      <w:pPr>
        <w:pStyle w:val="PargrafodaLista"/>
        <w:spacing w:after="0" w:line="240" w:lineRule="auto"/>
        <w:ind w:left="1276"/>
        <w:jc w:val="both"/>
        <w:rPr>
          <w:rFonts w:ascii="Arial" w:hAnsi="Arial" w:cs="Arial"/>
          <w:sz w:val="20"/>
          <w:szCs w:val="20"/>
        </w:rPr>
      </w:pPr>
    </w:p>
    <w:p w:rsidR="0008065D" w:rsidRDefault="0008065D" w:rsidP="0008065D">
      <w:pPr>
        <w:pStyle w:val="PargrafodaLista"/>
        <w:spacing w:after="0" w:line="240" w:lineRule="auto"/>
        <w:ind w:left="1276"/>
        <w:jc w:val="both"/>
        <w:rPr>
          <w:rFonts w:ascii="Arial" w:hAnsi="Arial" w:cs="Arial"/>
          <w:sz w:val="20"/>
          <w:szCs w:val="20"/>
        </w:rPr>
      </w:pPr>
      <w:r w:rsidRPr="00747821">
        <w:rPr>
          <w:rFonts w:ascii="Arial" w:hAnsi="Arial" w:cs="Arial"/>
          <w:sz w:val="20"/>
          <w:szCs w:val="20"/>
        </w:rPr>
        <w:t>As rotas serão projetadas com partição de carga e folga de no máximo 10% sobre o tráfego oferecido, desde que garantido o grau de serviço mencionado no parágrafo anterior.</w:t>
      </w:r>
    </w:p>
    <w:p w:rsidR="0008065D" w:rsidRDefault="0008065D" w:rsidP="0008065D">
      <w:pPr>
        <w:pStyle w:val="PargrafodaLista"/>
        <w:spacing w:after="0" w:line="240" w:lineRule="auto"/>
        <w:ind w:left="1276"/>
        <w:jc w:val="both"/>
        <w:rPr>
          <w:rFonts w:ascii="Arial" w:hAnsi="Arial" w:cs="Arial"/>
          <w:sz w:val="20"/>
          <w:szCs w:val="20"/>
        </w:rPr>
      </w:pPr>
    </w:p>
    <w:p w:rsidR="0008065D" w:rsidRDefault="0008065D" w:rsidP="0008065D">
      <w:pPr>
        <w:pStyle w:val="PargrafodaLista"/>
        <w:spacing w:after="0" w:line="240" w:lineRule="auto"/>
        <w:ind w:left="1276"/>
        <w:jc w:val="both"/>
        <w:rPr>
          <w:rFonts w:ascii="Arial" w:hAnsi="Arial" w:cs="Arial"/>
          <w:sz w:val="20"/>
          <w:szCs w:val="20"/>
        </w:rPr>
      </w:pPr>
      <w:r w:rsidRPr="00747821">
        <w:rPr>
          <w:rFonts w:ascii="Arial" w:hAnsi="Arial" w:cs="Arial"/>
          <w:sz w:val="20"/>
          <w:szCs w:val="20"/>
        </w:rPr>
        <w:t xml:space="preserve">As Partes deverão atender às especificações técnicas relativas à sinalização, sincronismo, transmissão, numeração e roteamento estabelecidas nas regulamentações da ANATEL, Ministério das Comunicações e padrões UIT para as redes públicas de Telecomunicações. As Partes, quando necessário, deverão rever as especificações referenciadas no Apêndice A do ANEXO 6: Desempenho, Proteção e Qualidade da Rede dos Contratos Padrões das Ofertas de Atacado de Interconexão, visando garantir o desempenho e qualidade adequados. </w:t>
      </w:r>
    </w:p>
    <w:p w:rsidR="0008065D" w:rsidRDefault="0008065D" w:rsidP="0008065D">
      <w:pPr>
        <w:pStyle w:val="PargrafodaLista"/>
        <w:spacing w:after="0" w:line="240" w:lineRule="auto"/>
        <w:ind w:left="1276"/>
        <w:jc w:val="both"/>
        <w:rPr>
          <w:rFonts w:ascii="Arial" w:hAnsi="Arial" w:cs="Arial"/>
          <w:sz w:val="20"/>
          <w:szCs w:val="20"/>
        </w:rPr>
      </w:pPr>
    </w:p>
    <w:p w:rsidR="0008065D" w:rsidRDefault="0008065D" w:rsidP="0008065D">
      <w:pPr>
        <w:pStyle w:val="PargrafodaLista"/>
        <w:spacing w:after="0" w:line="240" w:lineRule="auto"/>
        <w:ind w:left="1276"/>
        <w:jc w:val="both"/>
        <w:rPr>
          <w:rFonts w:ascii="Arial" w:hAnsi="Arial" w:cs="Arial"/>
          <w:sz w:val="20"/>
          <w:szCs w:val="20"/>
        </w:rPr>
      </w:pPr>
      <w:r w:rsidRPr="00747821">
        <w:rPr>
          <w:rFonts w:ascii="Arial" w:hAnsi="Arial" w:cs="Arial"/>
          <w:sz w:val="20"/>
          <w:szCs w:val="20"/>
        </w:rPr>
        <w:t>Cada Parte estabelecerá para o tráfego cursado da outra Parte o mesmo padrão de qualidade adotado para o tráfego em sua rede, a menos que explicitamente acordado de outra forma com a outra Parte. Não haverá discriminação no desempenho e qualidade da rede tais como atraso pós-discagem, roteamento, prioridade de bloqueio de chamadas e restauração de interrupções dos serviços entre outros.</w:t>
      </w:r>
    </w:p>
    <w:p w:rsidR="0008065D" w:rsidRDefault="0008065D" w:rsidP="0008065D">
      <w:pPr>
        <w:pStyle w:val="PargrafodaLista"/>
        <w:spacing w:after="0" w:line="240" w:lineRule="auto"/>
        <w:ind w:left="1276"/>
        <w:jc w:val="both"/>
        <w:rPr>
          <w:rFonts w:ascii="Arial" w:hAnsi="Arial" w:cs="Arial"/>
          <w:sz w:val="20"/>
          <w:szCs w:val="20"/>
        </w:rPr>
      </w:pPr>
    </w:p>
    <w:p w:rsidR="0008065D" w:rsidRDefault="0008065D" w:rsidP="0008065D">
      <w:pPr>
        <w:pStyle w:val="PargrafodaLista"/>
        <w:spacing w:after="0" w:line="240" w:lineRule="auto"/>
        <w:ind w:left="1276"/>
        <w:jc w:val="both"/>
        <w:rPr>
          <w:rFonts w:ascii="Arial" w:hAnsi="Arial" w:cs="Arial"/>
          <w:sz w:val="20"/>
          <w:szCs w:val="20"/>
        </w:rPr>
      </w:pPr>
      <w:r w:rsidRPr="00747821">
        <w:rPr>
          <w:rFonts w:ascii="Arial" w:hAnsi="Arial" w:cs="Arial"/>
          <w:sz w:val="20"/>
          <w:szCs w:val="20"/>
        </w:rPr>
        <w:t>As Partes definirão mutuamente um processo de restauração de meios, que incluirá, no mínimo, as exigências de Desempenho e Qualidade constantes no Apêndice A do ANEXO 6: Desempenho, Proteção e Qualidade da Rede dos Contratos Padrões das Ofertas de Atacado de Interconexão.</w:t>
      </w:r>
    </w:p>
    <w:p w:rsidR="0008065D" w:rsidRDefault="0008065D" w:rsidP="0008065D">
      <w:pPr>
        <w:pStyle w:val="PargrafodaLista"/>
        <w:spacing w:after="0" w:line="240" w:lineRule="auto"/>
        <w:ind w:left="1276"/>
        <w:jc w:val="both"/>
        <w:rPr>
          <w:rFonts w:ascii="Arial" w:hAnsi="Arial" w:cs="Arial"/>
          <w:sz w:val="20"/>
          <w:szCs w:val="20"/>
        </w:rPr>
      </w:pPr>
    </w:p>
    <w:p w:rsidR="0008065D" w:rsidRDefault="0008065D" w:rsidP="0008065D">
      <w:pPr>
        <w:pStyle w:val="PargrafodaLista"/>
        <w:spacing w:after="0" w:line="240" w:lineRule="auto"/>
        <w:ind w:left="1276"/>
        <w:jc w:val="both"/>
        <w:rPr>
          <w:rFonts w:ascii="Arial" w:hAnsi="Arial" w:cs="Arial"/>
          <w:sz w:val="20"/>
          <w:szCs w:val="20"/>
        </w:rPr>
      </w:pPr>
      <w:r w:rsidRPr="00747821">
        <w:rPr>
          <w:rFonts w:ascii="Arial" w:hAnsi="Arial" w:cs="Arial"/>
          <w:sz w:val="20"/>
          <w:szCs w:val="20"/>
        </w:rPr>
        <w:t>As Partes irão manter um esquema operacional de modo a atender e atuar nas solicitações pertinentes de manutenção durante 24 horas do dia, nos 7 dias da semana, para garantir um alto nível de confiabilidade na rede.</w:t>
      </w:r>
    </w:p>
    <w:p w:rsidR="0008065D" w:rsidRDefault="0008065D" w:rsidP="0008065D">
      <w:pPr>
        <w:pStyle w:val="PargrafodaLista"/>
        <w:spacing w:after="0" w:line="240" w:lineRule="auto"/>
        <w:ind w:left="1276"/>
        <w:jc w:val="both"/>
        <w:rPr>
          <w:rFonts w:ascii="Arial" w:hAnsi="Arial" w:cs="Arial"/>
          <w:sz w:val="20"/>
          <w:szCs w:val="20"/>
        </w:rPr>
      </w:pPr>
    </w:p>
    <w:p w:rsidR="0008065D" w:rsidRDefault="0008065D" w:rsidP="0008065D">
      <w:pPr>
        <w:pStyle w:val="PargrafodaLista"/>
        <w:spacing w:after="0" w:line="240" w:lineRule="auto"/>
        <w:ind w:left="1276"/>
        <w:jc w:val="both"/>
        <w:rPr>
          <w:rFonts w:ascii="Arial" w:hAnsi="Arial" w:cs="Arial"/>
          <w:sz w:val="20"/>
          <w:szCs w:val="20"/>
        </w:rPr>
      </w:pPr>
      <w:r w:rsidRPr="00747821">
        <w:rPr>
          <w:rFonts w:ascii="Arial" w:hAnsi="Arial" w:cs="Arial"/>
          <w:sz w:val="20"/>
          <w:szCs w:val="20"/>
        </w:rPr>
        <w:t xml:space="preserve">Os procedimentos de manutenção respeitarão, como condição mínima, as especificações de desempenho do fabricante do equipamento. </w:t>
      </w:r>
    </w:p>
    <w:p w:rsidR="0008065D" w:rsidRDefault="0008065D" w:rsidP="0008065D">
      <w:pPr>
        <w:pStyle w:val="PargrafodaLista"/>
        <w:spacing w:after="0" w:line="240" w:lineRule="auto"/>
        <w:ind w:left="1276"/>
        <w:jc w:val="both"/>
        <w:rPr>
          <w:rFonts w:ascii="Arial" w:hAnsi="Arial" w:cs="Arial"/>
          <w:sz w:val="20"/>
          <w:szCs w:val="20"/>
        </w:rPr>
      </w:pPr>
    </w:p>
    <w:p w:rsidR="0008065D" w:rsidRPr="00747821" w:rsidRDefault="0008065D" w:rsidP="0008065D">
      <w:pPr>
        <w:pStyle w:val="PargrafodaLista"/>
        <w:spacing w:after="0" w:line="240" w:lineRule="auto"/>
        <w:ind w:left="1276"/>
        <w:jc w:val="both"/>
        <w:rPr>
          <w:rFonts w:ascii="Arial" w:hAnsi="Arial" w:cs="Arial"/>
          <w:sz w:val="20"/>
          <w:szCs w:val="20"/>
        </w:rPr>
      </w:pPr>
      <w:r w:rsidRPr="00747821">
        <w:rPr>
          <w:rFonts w:ascii="Arial" w:hAnsi="Arial" w:cs="Arial"/>
          <w:sz w:val="20"/>
          <w:szCs w:val="20"/>
        </w:rPr>
        <w:t>Por fim, as demais condições técnicas relativas à qualidade da interconexão estão relacionadas no Anexo 5: Testes Relativos a Interconexão, Apêndice A do Anexo 6: Desempenho, Proteção e Qualidade da Rede e Anexo 7: Gerenciamento de Anormalidades da Rede dos Contratos Padrões das Ofertas de Atacado de Interconexão.</w:t>
      </w:r>
    </w:p>
    <w:p w:rsidR="00B00FD0" w:rsidRDefault="00B00FD0" w:rsidP="0008065D">
      <w:pPr>
        <w:spacing w:after="0" w:line="240" w:lineRule="auto"/>
        <w:jc w:val="both"/>
        <w:rPr>
          <w:rFonts w:ascii="Arial" w:hAnsi="Arial" w:cs="Arial"/>
          <w:b/>
          <w:sz w:val="20"/>
          <w:szCs w:val="20"/>
        </w:rPr>
      </w:pPr>
    </w:p>
    <w:p w:rsidR="003430E6" w:rsidRPr="003A6CBF" w:rsidRDefault="003430E6" w:rsidP="0008065D">
      <w:pPr>
        <w:spacing w:after="0" w:line="240" w:lineRule="auto"/>
        <w:jc w:val="both"/>
        <w:rPr>
          <w:rFonts w:ascii="Arial" w:hAnsi="Arial" w:cs="Arial"/>
          <w:b/>
          <w:sz w:val="20"/>
          <w:szCs w:val="20"/>
        </w:rPr>
      </w:pPr>
    </w:p>
    <w:p w:rsidR="0008065D" w:rsidRPr="003A6CBF" w:rsidRDefault="0008065D" w:rsidP="007437B8">
      <w:pPr>
        <w:pStyle w:val="PargrafodaLista"/>
        <w:numPr>
          <w:ilvl w:val="1"/>
          <w:numId w:val="2"/>
        </w:numPr>
        <w:spacing w:after="0" w:line="240" w:lineRule="auto"/>
        <w:jc w:val="both"/>
        <w:rPr>
          <w:rFonts w:ascii="Arial" w:hAnsi="Arial" w:cs="Arial"/>
          <w:b/>
          <w:sz w:val="20"/>
          <w:szCs w:val="20"/>
        </w:rPr>
      </w:pPr>
      <w:r w:rsidRPr="003A6CBF">
        <w:rPr>
          <w:rFonts w:ascii="Arial" w:hAnsi="Arial" w:cs="Arial"/>
          <w:b/>
          <w:sz w:val="20"/>
          <w:szCs w:val="20"/>
        </w:rPr>
        <w:t>Demais prazos</w:t>
      </w:r>
    </w:p>
    <w:p w:rsidR="0008065D" w:rsidRPr="003A6CBF" w:rsidRDefault="0008065D" w:rsidP="0008065D">
      <w:pPr>
        <w:spacing w:after="0" w:line="240" w:lineRule="auto"/>
        <w:jc w:val="both"/>
        <w:rPr>
          <w:rFonts w:ascii="Arial" w:hAnsi="Arial" w:cs="Arial"/>
          <w:b/>
          <w:color w:val="548DD4" w:themeColor="text2" w:themeTint="99"/>
          <w:sz w:val="20"/>
          <w:szCs w:val="20"/>
        </w:rPr>
      </w:pPr>
    </w:p>
    <w:p w:rsidR="0008065D" w:rsidRPr="003A6CBF" w:rsidRDefault="0008065D" w:rsidP="0008065D">
      <w:pPr>
        <w:spacing w:after="0" w:line="240" w:lineRule="auto"/>
        <w:ind w:left="709"/>
        <w:jc w:val="both"/>
        <w:rPr>
          <w:rFonts w:ascii="Arial" w:hAnsi="Arial" w:cs="Arial"/>
          <w:sz w:val="20"/>
          <w:szCs w:val="20"/>
        </w:rPr>
      </w:pPr>
      <w:r w:rsidRPr="003A6CBF">
        <w:rPr>
          <w:rFonts w:ascii="Arial" w:hAnsi="Arial" w:cs="Arial"/>
          <w:sz w:val="20"/>
          <w:szCs w:val="20"/>
        </w:rPr>
        <w:t xml:space="preserve">O prazo </w:t>
      </w:r>
      <w:r>
        <w:rPr>
          <w:rFonts w:ascii="Arial" w:hAnsi="Arial" w:cs="Arial"/>
          <w:sz w:val="20"/>
          <w:szCs w:val="20"/>
        </w:rPr>
        <w:t>do referido</w:t>
      </w:r>
      <w:r w:rsidRPr="003A6CBF">
        <w:rPr>
          <w:rFonts w:ascii="Arial" w:hAnsi="Arial" w:cs="Arial"/>
          <w:sz w:val="20"/>
          <w:szCs w:val="20"/>
        </w:rPr>
        <w:t xml:space="preserve"> Contrato é de 12 (doze) meses, a partir da data de sua assinatura, sendo renovado automaticamente por períodos iguais, salvo se denunciado por quaisquer das Partes, por escrito, até 30 (trinta) dias antes do fim do respectivo prazo contratual.</w:t>
      </w:r>
    </w:p>
    <w:p w:rsidR="0008065D" w:rsidRPr="003A6CBF" w:rsidRDefault="0008065D" w:rsidP="0008065D">
      <w:pPr>
        <w:spacing w:after="0" w:line="240" w:lineRule="auto"/>
        <w:ind w:left="709"/>
        <w:jc w:val="both"/>
        <w:rPr>
          <w:rFonts w:ascii="Arial" w:hAnsi="Arial" w:cs="Arial"/>
          <w:sz w:val="20"/>
          <w:szCs w:val="20"/>
        </w:rPr>
      </w:pPr>
    </w:p>
    <w:p w:rsidR="0008065D" w:rsidRPr="003A6CBF" w:rsidRDefault="0008065D" w:rsidP="0008065D">
      <w:pPr>
        <w:spacing w:after="0" w:line="240" w:lineRule="auto"/>
        <w:ind w:left="709"/>
        <w:jc w:val="both"/>
        <w:rPr>
          <w:rFonts w:ascii="Arial" w:hAnsi="Arial" w:cs="Arial"/>
          <w:sz w:val="20"/>
          <w:szCs w:val="20"/>
        </w:rPr>
      </w:pPr>
      <w:r w:rsidRPr="003A6CBF">
        <w:rPr>
          <w:rFonts w:ascii="Arial" w:hAnsi="Arial" w:cs="Arial"/>
          <w:sz w:val="20"/>
          <w:szCs w:val="20"/>
        </w:rPr>
        <w:t>O Contrato denunciado continuará a produzir seus efeitos até celebração de novo contrato de Interconexão pelas Partes. Uma vez celebrado um novo Contrato, este deverá retroagir à data de término do Contrato denunciado.</w:t>
      </w:r>
    </w:p>
    <w:p w:rsidR="0008065D" w:rsidRPr="003A6CBF" w:rsidRDefault="0008065D" w:rsidP="0008065D">
      <w:pPr>
        <w:spacing w:after="0" w:line="240" w:lineRule="auto"/>
        <w:ind w:left="709"/>
        <w:jc w:val="both"/>
        <w:rPr>
          <w:rFonts w:ascii="Arial" w:hAnsi="Arial" w:cs="Arial"/>
          <w:sz w:val="20"/>
          <w:szCs w:val="20"/>
        </w:rPr>
      </w:pPr>
    </w:p>
    <w:p w:rsidR="0008065D" w:rsidRDefault="0008065D" w:rsidP="0008065D">
      <w:pPr>
        <w:spacing w:after="0" w:line="240" w:lineRule="auto"/>
        <w:ind w:left="709"/>
        <w:jc w:val="both"/>
        <w:rPr>
          <w:rFonts w:ascii="Arial" w:hAnsi="Arial" w:cs="Arial"/>
          <w:sz w:val="20"/>
          <w:szCs w:val="20"/>
        </w:rPr>
      </w:pPr>
      <w:r w:rsidRPr="003A6CBF">
        <w:rPr>
          <w:rFonts w:ascii="Arial" w:hAnsi="Arial" w:cs="Arial"/>
          <w:sz w:val="20"/>
          <w:szCs w:val="20"/>
        </w:rPr>
        <w:t>Se, no prazo de 60 (sessenta) dias contados do término do presente Contrato, as Partes não conseguirem acordar um novo Contrato de Interconexão, qualquer das Partes poderá recorrer ao processo de arbitragem previsto no Reg</w:t>
      </w:r>
      <w:r>
        <w:rPr>
          <w:rFonts w:ascii="Arial" w:hAnsi="Arial" w:cs="Arial"/>
          <w:sz w:val="20"/>
          <w:szCs w:val="20"/>
        </w:rPr>
        <w:t>ulamento Geral de Interconexão.</w:t>
      </w:r>
    </w:p>
    <w:p w:rsidR="00600F20" w:rsidRPr="00D658EB" w:rsidRDefault="00600F20" w:rsidP="00D658EB">
      <w:pPr>
        <w:spacing w:after="0" w:line="240" w:lineRule="auto"/>
        <w:jc w:val="both"/>
        <w:rPr>
          <w:rFonts w:ascii="Arial" w:hAnsi="Arial" w:cs="Arial"/>
          <w:b/>
          <w:sz w:val="20"/>
          <w:szCs w:val="20"/>
        </w:rPr>
      </w:pPr>
    </w:p>
    <w:p w:rsidR="00600F20" w:rsidRDefault="00600F20" w:rsidP="00600F20">
      <w:pPr>
        <w:pStyle w:val="PargrafodaLista"/>
        <w:spacing w:after="0" w:line="240" w:lineRule="auto"/>
        <w:ind w:left="786"/>
        <w:jc w:val="both"/>
        <w:rPr>
          <w:rFonts w:ascii="Arial" w:hAnsi="Arial" w:cs="Arial"/>
          <w:b/>
          <w:sz w:val="20"/>
          <w:szCs w:val="20"/>
        </w:rPr>
      </w:pPr>
    </w:p>
    <w:p w:rsidR="0008065D" w:rsidRPr="003A6CBF" w:rsidRDefault="0008065D" w:rsidP="007437B8">
      <w:pPr>
        <w:pStyle w:val="PargrafodaLista"/>
        <w:numPr>
          <w:ilvl w:val="1"/>
          <w:numId w:val="2"/>
        </w:numPr>
        <w:spacing w:after="0" w:line="240" w:lineRule="auto"/>
        <w:jc w:val="both"/>
        <w:rPr>
          <w:rFonts w:ascii="Arial" w:hAnsi="Arial" w:cs="Arial"/>
          <w:b/>
          <w:sz w:val="20"/>
          <w:szCs w:val="20"/>
        </w:rPr>
      </w:pPr>
      <w:r w:rsidRPr="003A6CBF">
        <w:rPr>
          <w:rFonts w:ascii="Arial" w:hAnsi="Arial" w:cs="Arial"/>
          <w:b/>
          <w:sz w:val="20"/>
          <w:szCs w:val="20"/>
        </w:rPr>
        <w:t>Manual de Procedimentos Operacionais</w:t>
      </w:r>
    </w:p>
    <w:p w:rsidR="0008065D" w:rsidRDefault="0008065D" w:rsidP="0008065D">
      <w:pPr>
        <w:spacing w:after="0" w:line="240" w:lineRule="auto"/>
        <w:jc w:val="both"/>
        <w:rPr>
          <w:rFonts w:ascii="Arial" w:hAnsi="Arial" w:cs="Arial"/>
          <w:sz w:val="20"/>
          <w:szCs w:val="20"/>
        </w:rPr>
      </w:pPr>
    </w:p>
    <w:p w:rsidR="0008065D" w:rsidRDefault="0008065D" w:rsidP="0008065D">
      <w:pPr>
        <w:spacing w:after="0" w:line="240" w:lineRule="auto"/>
        <w:ind w:left="709"/>
        <w:jc w:val="both"/>
        <w:rPr>
          <w:rFonts w:ascii="Arial" w:hAnsi="Arial" w:cs="Arial"/>
          <w:sz w:val="20"/>
          <w:szCs w:val="20"/>
        </w:rPr>
      </w:pPr>
      <w:r>
        <w:rPr>
          <w:rFonts w:ascii="Arial" w:hAnsi="Arial" w:cs="Arial"/>
          <w:sz w:val="20"/>
          <w:szCs w:val="20"/>
        </w:rPr>
        <w:t>A ser negociado, caso a caso, entre as operadoras.</w:t>
      </w:r>
    </w:p>
    <w:p w:rsidR="003430E6" w:rsidRDefault="003430E6" w:rsidP="003430E6">
      <w:pPr>
        <w:rPr>
          <w:rFonts w:ascii="Arial" w:hAnsi="Arial" w:cs="Arial"/>
          <w:b/>
          <w:sz w:val="20"/>
          <w:szCs w:val="20"/>
          <w:u w:val="single"/>
        </w:rPr>
      </w:pPr>
    </w:p>
    <w:p w:rsidR="0008065D" w:rsidRPr="003A6CBF" w:rsidRDefault="0008065D" w:rsidP="003430E6">
      <w:pPr>
        <w:pStyle w:val="PargrafodaLista"/>
        <w:numPr>
          <w:ilvl w:val="0"/>
          <w:numId w:val="2"/>
        </w:numPr>
        <w:ind w:hanging="720"/>
        <w:rPr>
          <w:rFonts w:ascii="Arial" w:hAnsi="Arial" w:cs="Arial"/>
          <w:b/>
          <w:sz w:val="20"/>
          <w:szCs w:val="20"/>
          <w:u w:val="single"/>
        </w:rPr>
      </w:pPr>
      <w:r w:rsidRPr="003A6CBF">
        <w:rPr>
          <w:rFonts w:ascii="Arial" w:hAnsi="Arial" w:cs="Arial"/>
          <w:b/>
          <w:sz w:val="20"/>
          <w:szCs w:val="20"/>
          <w:u w:val="single"/>
        </w:rPr>
        <w:t>SANÇÕES E PENALIDADES</w:t>
      </w:r>
    </w:p>
    <w:p w:rsidR="0008065D" w:rsidRDefault="0008065D" w:rsidP="0008065D">
      <w:pPr>
        <w:spacing w:after="0" w:line="240" w:lineRule="auto"/>
        <w:jc w:val="both"/>
        <w:rPr>
          <w:rFonts w:ascii="Arial" w:hAnsi="Arial" w:cs="Arial"/>
          <w:sz w:val="20"/>
          <w:szCs w:val="20"/>
        </w:rPr>
      </w:pPr>
    </w:p>
    <w:p w:rsidR="0008065D" w:rsidRPr="0001373A" w:rsidRDefault="0008065D" w:rsidP="0008065D">
      <w:pPr>
        <w:spacing w:after="0" w:line="240" w:lineRule="auto"/>
        <w:ind w:left="426"/>
        <w:jc w:val="both"/>
        <w:rPr>
          <w:rFonts w:ascii="Arial" w:hAnsi="Arial" w:cs="Arial"/>
          <w:sz w:val="20"/>
          <w:szCs w:val="20"/>
        </w:rPr>
      </w:pPr>
      <w:r w:rsidRPr="0001373A">
        <w:rPr>
          <w:rFonts w:ascii="Arial" w:hAnsi="Arial" w:cs="Arial"/>
          <w:sz w:val="20"/>
          <w:szCs w:val="20"/>
        </w:rPr>
        <w:t>Sanções e Penalidades por descumprimento da Contratante/Contratada</w:t>
      </w:r>
      <w:r>
        <w:rPr>
          <w:rFonts w:ascii="Arial" w:hAnsi="Arial" w:cs="Arial"/>
          <w:sz w:val="20"/>
          <w:szCs w:val="20"/>
        </w:rPr>
        <w:t xml:space="preserve"> estão descritas na cláusula nona </w:t>
      </w:r>
      <w:r w:rsidRPr="00277609">
        <w:rPr>
          <w:rFonts w:ascii="Arial" w:hAnsi="Arial" w:cs="Arial"/>
          <w:sz w:val="20"/>
          <w:szCs w:val="20"/>
        </w:rPr>
        <w:t xml:space="preserve">dos Contratos Padrões das Ofertas de Atacado de Interconexão </w:t>
      </w:r>
      <w:r w:rsidR="00E5313B">
        <w:rPr>
          <w:rFonts w:ascii="Arial" w:hAnsi="Arial" w:cs="Arial"/>
          <w:sz w:val="20"/>
          <w:szCs w:val="20"/>
        </w:rPr>
        <w:t>Rede Fixa.</w:t>
      </w:r>
    </w:p>
    <w:p w:rsidR="0008065D" w:rsidRPr="007465E5" w:rsidRDefault="0008065D" w:rsidP="0008065D">
      <w:pPr>
        <w:spacing w:after="0" w:line="240" w:lineRule="auto"/>
        <w:ind w:left="426"/>
        <w:jc w:val="both"/>
        <w:rPr>
          <w:rFonts w:ascii="Arial" w:hAnsi="Arial" w:cs="Arial"/>
          <w:sz w:val="20"/>
          <w:szCs w:val="20"/>
        </w:rPr>
      </w:pPr>
    </w:p>
    <w:p w:rsidR="0008065D" w:rsidRPr="007465E5" w:rsidRDefault="0008065D" w:rsidP="0008065D">
      <w:pPr>
        <w:pStyle w:val="PargrafodaLista"/>
        <w:numPr>
          <w:ilvl w:val="0"/>
          <w:numId w:val="5"/>
        </w:numPr>
        <w:spacing w:after="0" w:line="240" w:lineRule="auto"/>
        <w:ind w:left="861"/>
        <w:jc w:val="both"/>
        <w:rPr>
          <w:rFonts w:ascii="Arial" w:hAnsi="Arial" w:cs="Arial"/>
          <w:vanish/>
          <w:sz w:val="20"/>
          <w:szCs w:val="20"/>
        </w:rPr>
      </w:pPr>
    </w:p>
    <w:p w:rsidR="0008065D" w:rsidRPr="007465E5" w:rsidRDefault="0008065D" w:rsidP="00E5313B">
      <w:pPr>
        <w:pStyle w:val="PargrafodaLista"/>
        <w:spacing w:after="0" w:line="240" w:lineRule="auto"/>
        <w:ind w:left="426"/>
        <w:jc w:val="both"/>
        <w:rPr>
          <w:rFonts w:ascii="Arial" w:hAnsi="Arial" w:cs="Arial"/>
          <w:sz w:val="20"/>
          <w:szCs w:val="20"/>
        </w:rPr>
      </w:pPr>
      <w:r w:rsidRPr="007465E5">
        <w:rPr>
          <w:rFonts w:ascii="Arial" w:hAnsi="Arial" w:cs="Arial"/>
          <w:sz w:val="20"/>
          <w:szCs w:val="20"/>
        </w:rPr>
        <w:t>O não pagamento de valores dos Documentos de Cobrança na data de vencimento sujeitará a Parte inadimplente, independentemente de aviso ou interpelação judicial, às seguintes sanções:</w:t>
      </w:r>
    </w:p>
    <w:p w:rsidR="0008065D" w:rsidRDefault="0008065D" w:rsidP="00740699">
      <w:pPr>
        <w:pStyle w:val="PargrafodaLista"/>
        <w:spacing w:after="0" w:line="240" w:lineRule="auto"/>
        <w:ind w:left="1701" w:hanging="425"/>
        <w:jc w:val="both"/>
        <w:rPr>
          <w:rFonts w:ascii="Arial" w:hAnsi="Arial" w:cs="Arial"/>
          <w:sz w:val="20"/>
          <w:szCs w:val="20"/>
        </w:rPr>
      </w:pPr>
    </w:p>
    <w:p w:rsidR="0008065D" w:rsidRPr="00740699" w:rsidRDefault="0008065D" w:rsidP="00740699">
      <w:pPr>
        <w:pStyle w:val="PargrafodaLista"/>
        <w:numPr>
          <w:ilvl w:val="0"/>
          <w:numId w:val="34"/>
        </w:numPr>
        <w:spacing w:after="0"/>
        <w:ind w:left="851"/>
        <w:jc w:val="both"/>
        <w:rPr>
          <w:rFonts w:ascii="Arial" w:hAnsi="Arial" w:cs="Arial"/>
          <w:sz w:val="20"/>
          <w:szCs w:val="20"/>
        </w:rPr>
      </w:pPr>
      <w:r w:rsidRPr="00740699">
        <w:rPr>
          <w:rFonts w:ascii="Arial" w:hAnsi="Arial" w:cs="Arial"/>
          <w:sz w:val="20"/>
          <w:szCs w:val="20"/>
        </w:rPr>
        <w:t>Aplicação de multa moratória de 2% (dois por cento) sobre o valor do documento de cobrança, devido uma única vez, a partir do dia seguinte ao do vencimento;</w:t>
      </w:r>
    </w:p>
    <w:p w:rsidR="0008065D" w:rsidRPr="0068410B" w:rsidRDefault="0008065D" w:rsidP="00740699">
      <w:pPr>
        <w:spacing w:after="0"/>
        <w:ind w:left="851"/>
        <w:jc w:val="both"/>
        <w:rPr>
          <w:rFonts w:ascii="Arial" w:hAnsi="Arial" w:cs="Arial"/>
          <w:sz w:val="20"/>
          <w:szCs w:val="20"/>
        </w:rPr>
      </w:pPr>
    </w:p>
    <w:p w:rsidR="0008065D" w:rsidRPr="00740699" w:rsidRDefault="0008065D" w:rsidP="00740699">
      <w:pPr>
        <w:pStyle w:val="PargrafodaLista"/>
        <w:numPr>
          <w:ilvl w:val="0"/>
          <w:numId w:val="34"/>
        </w:numPr>
        <w:spacing w:after="0"/>
        <w:ind w:left="851"/>
        <w:jc w:val="both"/>
        <w:rPr>
          <w:rFonts w:ascii="Arial" w:hAnsi="Arial" w:cs="Arial"/>
          <w:sz w:val="20"/>
          <w:szCs w:val="20"/>
        </w:rPr>
      </w:pPr>
      <w:r w:rsidRPr="00740699">
        <w:rPr>
          <w:rFonts w:ascii="Arial" w:hAnsi="Arial" w:cs="Arial"/>
          <w:sz w:val="20"/>
          <w:szCs w:val="20"/>
        </w:rPr>
        <w:t xml:space="preserve">Pagamento de juros mora de 1% (um por cento) ao mês, </w:t>
      </w:r>
      <w:proofErr w:type="gramStart"/>
      <w:r w:rsidRPr="00740699">
        <w:rPr>
          <w:rFonts w:ascii="Arial" w:hAnsi="Arial" w:cs="Arial"/>
          <w:sz w:val="20"/>
          <w:szCs w:val="20"/>
        </w:rPr>
        <w:t>“pro</w:t>
      </w:r>
      <w:proofErr w:type="gramEnd"/>
      <w:r w:rsidRPr="00740699">
        <w:rPr>
          <w:rFonts w:ascii="Arial" w:hAnsi="Arial" w:cs="Arial"/>
          <w:sz w:val="20"/>
          <w:szCs w:val="20"/>
        </w:rPr>
        <w:t xml:space="preserve"> rata die”, acrescidos de atualização monetária com base no Índice Geral de Preços – Disponibilidade Interna (IGP-DI), ou outro índice que venha a substituí-lo, calculados sobre o valor do saldo e devidos do dia seguinte de vencimento até a data de efetiva liquidação do débito.</w:t>
      </w:r>
    </w:p>
    <w:p w:rsidR="0008065D" w:rsidRDefault="0008065D" w:rsidP="0008065D">
      <w:pPr>
        <w:pStyle w:val="PargrafodaLista"/>
        <w:spacing w:after="0" w:line="240" w:lineRule="auto"/>
        <w:ind w:left="1430"/>
        <w:jc w:val="both"/>
        <w:rPr>
          <w:rFonts w:ascii="Arial" w:hAnsi="Arial" w:cs="Arial"/>
          <w:sz w:val="20"/>
          <w:szCs w:val="20"/>
        </w:rPr>
      </w:pPr>
    </w:p>
    <w:p w:rsidR="0008065D" w:rsidRPr="00AA0AC7" w:rsidRDefault="0008065D" w:rsidP="00E5313B">
      <w:pPr>
        <w:pStyle w:val="PargrafodaLista"/>
        <w:spacing w:after="0" w:line="240" w:lineRule="auto"/>
        <w:ind w:left="426"/>
        <w:jc w:val="both"/>
        <w:rPr>
          <w:rFonts w:ascii="Arial" w:hAnsi="Arial" w:cs="Arial"/>
          <w:sz w:val="20"/>
          <w:szCs w:val="20"/>
        </w:rPr>
      </w:pPr>
      <w:r w:rsidRPr="00AA0AC7">
        <w:rPr>
          <w:rFonts w:ascii="Arial" w:hAnsi="Arial" w:cs="Arial"/>
          <w:sz w:val="20"/>
          <w:szCs w:val="20"/>
        </w:rPr>
        <w:t>Configurada a inadimplência dos valores devidos a título de remuneração pelo uso de redes e exauridas as regras de contestação, de acordo com a clausula sexta e com o Anexo 2: Apresentação e Forma de Pagamento dos Documentos de Cobrança</w:t>
      </w:r>
      <w:r>
        <w:rPr>
          <w:rFonts w:ascii="Arial" w:hAnsi="Arial" w:cs="Arial"/>
          <w:sz w:val="20"/>
          <w:szCs w:val="20"/>
        </w:rPr>
        <w:t xml:space="preserve"> do Contrato</w:t>
      </w:r>
      <w:r w:rsidRPr="00AA0AC7">
        <w:rPr>
          <w:rFonts w:ascii="Arial" w:hAnsi="Arial" w:cs="Arial"/>
          <w:sz w:val="20"/>
          <w:szCs w:val="20"/>
        </w:rPr>
        <w:t xml:space="preserve">, é facultada a outra Parte a suspensão total ou parcial do provimento da interconexão do serviço e a consequente Interrupção, nos termos do </w:t>
      </w:r>
      <w:r w:rsidR="00C51FC4" w:rsidRPr="00AA0AC7">
        <w:rPr>
          <w:rFonts w:ascii="Arial" w:hAnsi="Arial" w:cs="Arial"/>
          <w:sz w:val="20"/>
          <w:szCs w:val="20"/>
        </w:rPr>
        <w:t>Capítulo</w:t>
      </w:r>
      <w:r w:rsidRPr="00AA0AC7">
        <w:rPr>
          <w:rFonts w:ascii="Arial" w:hAnsi="Arial" w:cs="Arial"/>
          <w:sz w:val="20"/>
          <w:szCs w:val="20"/>
        </w:rPr>
        <w:t xml:space="preserve"> III Seção V  Da Suspenção e Interrupção de Interconexão do Regulamento Geral de Interconexão, aprovado pela Resolução Nº. 693/2018 da ANATEL.</w:t>
      </w:r>
    </w:p>
    <w:p w:rsidR="0008065D" w:rsidRPr="00A50D10" w:rsidRDefault="0008065D" w:rsidP="0008065D">
      <w:pPr>
        <w:spacing w:after="0" w:line="240" w:lineRule="auto"/>
        <w:jc w:val="both"/>
        <w:rPr>
          <w:rFonts w:ascii="Arial" w:hAnsi="Arial" w:cs="Arial"/>
          <w:b/>
          <w:sz w:val="20"/>
          <w:szCs w:val="20"/>
          <w:u w:val="single"/>
        </w:rPr>
      </w:pPr>
    </w:p>
    <w:p w:rsidR="0008065D" w:rsidRPr="002B39E7" w:rsidRDefault="0008065D" w:rsidP="0008065D">
      <w:pPr>
        <w:spacing w:after="0" w:line="240" w:lineRule="auto"/>
        <w:jc w:val="both"/>
        <w:rPr>
          <w:rFonts w:ascii="Arial" w:hAnsi="Arial" w:cs="Arial"/>
          <w:sz w:val="20"/>
          <w:szCs w:val="20"/>
        </w:rPr>
      </w:pPr>
    </w:p>
    <w:p w:rsidR="0008065D" w:rsidRPr="003A6CBF" w:rsidRDefault="0008065D" w:rsidP="0082671B">
      <w:pPr>
        <w:pStyle w:val="PargrafodaLista"/>
        <w:numPr>
          <w:ilvl w:val="0"/>
          <w:numId w:val="2"/>
        </w:numPr>
        <w:ind w:hanging="720"/>
        <w:rPr>
          <w:rFonts w:ascii="Arial" w:hAnsi="Arial" w:cs="Arial"/>
          <w:b/>
          <w:sz w:val="20"/>
          <w:szCs w:val="20"/>
          <w:u w:val="single"/>
        </w:rPr>
      </w:pPr>
      <w:r w:rsidRPr="003A6CBF">
        <w:rPr>
          <w:rFonts w:ascii="Arial" w:hAnsi="Arial" w:cs="Arial"/>
          <w:b/>
          <w:sz w:val="20"/>
          <w:szCs w:val="20"/>
          <w:u w:val="single"/>
        </w:rPr>
        <w:t>CONDIÇÕES DE ACESSO/COMPARTILHAMENTO</w:t>
      </w:r>
    </w:p>
    <w:p w:rsidR="0008065D" w:rsidRPr="003A6CBF" w:rsidRDefault="0008065D" w:rsidP="0008065D">
      <w:pPr>
        <w:pStyle w:val="PargrafodaLista"/>
        <w:spacing w:after="0" w:line="240" w:lineRule="auto"/>
        <w:ind w:left="851"/>
        <w:jc w:val="both"/>
        <w:rPr>
          <w:rFonts w:ascii="Arial" w:hAnsi="Arial" w:cs="Arial"/>
          <w:b/>
          <w:sz w:val="20"/>
          <w:szCs w:val="20"/>
        </w:rPr>
      </w:pPr>
    </w:p>
    <w:p w:rsidR="00B00FD0" w:rsidRPr="00EA7622" w:rsidRDefault="0008065D" w:rsidP="00EA7622">
      <w:pPr>
        <w:spacing w:after="0" w:line="240" w:lineRule="auto"/>
        <w:ind w:left="426"/>
        <w:jc w:val="both"/>
        <w:rPr>
          <w:rFonts w:ascii="Arial" w:hAnsi="Arial" w:cs="Arial"/>
          <w:sz w:val="20"/>
          <w:szCs w:val="20"/>
        </w:rPr>
      </w:pPr>
      <w:r w:rsidRPr="003A6CBF">
        <w:rPr>
          <w:rFonts w:ascii="Arial" w:hAnsi="Arial" w:cs="Arial"/>
          <w:sz w:val="20"/>
          <w:szCs w:val="20"/>
        </w:rPr>
        <w:t xml:space="preserve">As condições de compartilhamento de infraestrutura para fins de interconexão estão </w:t>
      </w:r>
      <w:r>
        <w:rPr>
          <w:rFonts w:ascii="Arial" w:hAnsi="Arial" w:cs="Arial"/>
          <w:sz w:val="20"/>
          <w:szCs w:val="20"/>
        </w:rPr>
        <w:t xml:space="preserve">descritas sucintamente </w:t>
      </w:r>
      <w:r w:rsidRPr="003A6CBF">
        <w:rPr>
          <w:rFonts w:ascii="Arial" w:hAnsi="Arial" w:cs="Arial"/>
          <w:sz w:val="20"/>
          <w:szCs w:val="20"/>
        </w:rPr>
        <w:t>no</w:t>
      </w:r>
      <w:r>
        <w:rPr>
          <w:rFonts w:ascii="Arial" w:hAnsi="Arial" w:cs="Arial"/>
          <w:sz w:val="20"/>
          <w:szCs w:val="20"/>
        </w:rPr>
        <w:t xml:space="preserve"> Anexo 3: Condições de Compartilhamento de Infraestrutura para Interconexão </w:t>
      </w:r>
      <w:r w:rsidRPr="00277609">
        <w:rPr>
          <w:rFonts w:ascii="Arial" w:hAnsi="Arial" w:cs="Arial"/>
          <w:sz w:val="20"/>
          <w:szCs w:val="20"/>
        </w:rPr>
        <w:t xml:space="preserve">dos Contratos Padrões das Ofertas de Atacado de Interconexão </w:t>
      </w:r>
      <w:r>
        <w:rPr>
          <w:rFonts w:ascii="Arial" w:hAnsi="Arial" w:cs="Arial"/>
          <w:sz w:val="20"/>
          <w:szCs w:val="20"/>
        </w:rPr>
        <w:t>Rede Fixa</w:t>
      </w:r>
      <w:r w:rsidRPr="002B39E7">
        <w:rPr>
          <w:rFonts w:ascii="Arial" w:hAnsi="Arial" w:cs="Arial"/>
          <w:sz w:val="20"/>
          <w:szCs w:val="20"/>
        </w:rPr>
        <w:t>.</w:t>
      </w:r>
    </w:p>
    <w:p w:rsidR="00B00FD0" w:rsidRPr="00C12A90" w:rsidRDefault="00B00FD0" w:rsidP="00C12A90">
      <w:pPr>
        <w:ind w:left="993"/>
        <w:rPr>
          <w:rFonts w:ascii="Arial" w:eastAsia="Times New Roman" w:hAnsi="Arial" w:cs="Arial"/>
          <w:sz w:val="24"/>
          <w:szCs w:val="24"/>
        </w:rPr>
      </w:pPr>
    </w:p>
    <w:p w:rsidR="00E97467" w:rsidRPr="004F50F3" w:rsidRDefault="004F50F3" w:rsidP="00634D1C">
      <w:pPr>
        <w:pStyle w:val="PargrafodaLista"/>
        <w:numPr>
          <w:ilvl w:val="0"/>
          <w:numId w:val="2"/>
        </w:numPr>
        <w:ind w:hanging="720"/>
        <w:rPr>
          <w:rFonts w:ascii="Arial" w:hAnsi="Arial" w:cs="Arial"/>
          <w:b/>
          <w:sz w:val="20"/>
          <w:szCs w:val="20"/>
          <w:u w:val="single"/>
        </w:rPr>
      </w:pPr>
      <w:r>
        <w:rPr>
          <w:rFonts w:ascii="Arial" w:hAnsi="Arial" w:cs="Arial"/>
          <w:b/>
          <w:sz w:val="20"/>
          <w:szCs w:val="20"/>
          <w:u w:val="single"/>
        </w:rPr>
        <w:t xml:space="preserve">CONDIÇÕES ESPECIFICAS PARA </w:t>
      </w:r>
      <w:r w:rsidR="00E97467" w:rsidRPr="004F50F3">
        <w:rPr>
          <w:rFonts w:ascii="Arial" w:hAnsi="Arial" w:cs="Arial"/>
          <w:b/>
          <w:sz w:val="20"/>
          <w:szCs w:val="20"/>
          <w:u w:val="single"/>
        </w:rPr>
        <w:t xml:space="preserve">INTERCONEXÃO </w:t>
      </w:r>
      <w:r w:rsidR="00E97467" w:rsidRPr="00E97467">
        <w:rPr>
          <w:rFonts w:ascii="Arial" w:hAnsi="Arial" w:cs="Arial"/>
          <w:b/>
          <w:sz w:val="20"/>
          <w:szCs w:val="20"/>
          <w:u w:val="single"/>
        </w:rPr>
        <w:t>DIRETA</w:t>
      </w:r>
      <w:r w:rsidR="00E97467" w:rsidRPr="004F50F3">
        <w:rPr>
          <w:rFonts w:ascii="Arial" w:hAnsi="Arial" w:cs="Arial"/>
          <w:b/>
          <w:sz w:val="20"/>
          <w:szCs w:val="20"/>
          <w:u w:val="single"/>
        </w:rPr>
        <w:t xml:space="preserve"> PARA TROCA DE TRÁFEGO TELEFÔNICO</w:t>
      </w:r>
    </w:p>
    <w:p w:rsidR="00D87CB7" w:rsidRDefault="00D87CB7" w:rsidP="0031465C">
      <w:pPr>
        <w:pStyle w:val="PargrafodaLista"/>
        <w:ind w:left="0"/>
        <w:jc w:val="both"/>
        <w:rPr>
          <w:rFonts w:ascii="Arial" w:hAnsi="Arial" w:cs="Arial"/>
          <w:b/>
          <w:color w:val="FF0000"/>
          <w:sz w:val="20"/>
          <w:szCs w:val="20"/>
          <w:u w:val="single"/>
        </w:rPr>
      </w:pPr>
    </w:p>
    <w:p w:rsidR="00600F20" w:rsidRPr="00F0728E" w:rsidRDefault="00600F20" w:rsidP="0031465C">
      <w:pPr>
        <w:pStyle w:val="PargrafodaLista"/>
        <w:ind w:left="0"/>
        <w:jc w:val="both"/>
        <w:rPr>
          <w:rFonts w:ascii="Arial" w:hAnsi="Arial" w:cs="Arial"/>
          <w:b/>
          <w:color w:val="FF0000"/>
          <w:sz w:val="20"/>
          <w:szCs w:val="20"/>
          <w:u w:val="single"/>
        </w:rPr>
      </w:pPr>
    </w:p>
    <w:p w:rsidR="00EC0108" w:rsidRPr="003A6CBF" w:rsidRDefault="007465E5" w:rsidP="00634D1C">
      <w:pPr>
        <w:pStyle w:val="PargrafodaLista"/>
        <w:numPr>
          <w:ilvl w:val="1"/>
          <w:numId w:val="2"/>
        </w:numPr>
        <w:rPr>
          <w:rFonts w:ascii="Arial" w:hAnsi="Arial" w:cs="Arial"/>
          <w:b/>
          <w:sz w:val="20"/>
          <w:szCs w:val="20"/>
          <w:u w:val="single"/>
        </w:rPr>
      </w:pPr>
      <w:r>
        <w:rPr>
          <w:rFonts w:ascii="Arial" w:hAnsi="Arial" w:cs="Arial"/>
          <w:b/>
          <w:sz w:val="20"/>
          <w:szCs w:val="20"/>
          <w:u w:val="single"/>
        </w:rPr>
        <w:t>Aspectos Comerciais da O</w:t>
      </w:r>
      <w:r w:rsidRPr="003A6CBF">
        <w:rPr>
          <w:rFonts w:ascii="Arial" w:hAnsi="Arial" w:cs="Arial"/>
          <w:b/>
          <w:sz w:val="20"/>
          <w:szCs w:val="20"/>
          <w:u w:val="single"/>
        </w:rPr>
        <w:t>ferta</w:t>
      </w:r>
    </w:p>
    <w:p w:rsidR="00EC0108" w:rsidRPr="003A6CBF" w:rsidRDefault="00EC0108" w:rsidP="00D169AC">
      <w:pPr>
        <w:spacing w:after="0" w:line="240" w:lineRule="auto"/>
        <w:jc w:val="both"/>
        <w:rPr>
          <w:rFonts w:ascii="Arial" w:hAnsi="Arial" w:cs="Arial"/>
          <w:sz w:val="20"/>
          <w:szCs w:val="20"/>
        </w:rPr>
      </w:pPr>
    </w:p>
    <w:p w:rsidR="00D56C6D" w:rsidRPr="007465E5" w:rsidRDefault="00D56C6D" w:rsidP="00563C98">
      <w:pPr>
        <w:pStyle w:val="PargrafodaLista"/>
        <w:numPr>
          <w:ilvl w:val="2"/>
          <w:numId w:val="2"/>
        </w:numPr>
        <w:rPr>
          <w:rFonts w:ascii="Arial" w:hAnsi="Arial" w:cs="Arial"/>
          <w:b/>
          <w:sz w:val="20"/>
          <w:szCs w:val="20"/>
        </w:rPr>
      </w:pPr>
      <w:r w:rsidRPr="007465E5">
        <w:rPr>
          <w:rFonts w:ascii="Arial" w:hAnsi="Arial" w:cs="Arial"/>
          <w:b/>
          <w:sz w:val="20"/>
          <w:szCs w:val="20"/>
        </w:rPr>
        <w:t>Preços</w:t>
      </w:r>
    </w:p>
    <w:p w:rsidR="00F0728E" w:rsidRDefault="00F0728E" w:rsidP="004F50F3">
      <w:pPr>
        <w:pStyle w:val="PargrafodaLista"/>
        <w:ind w:left="708"/>
        <w:jc w:val="both"/>
        <w:rPr>
          <w:rFonts w:ascii="Arial" w:hAnsi="Arial" w:cs="Arial"/>
          <w:bCs/>
          <w:sz w:val="20"/>
          <w:szCs w:val="20"/>
        </w:rPr>
      </w:pPr>
    </w:p>
    <w:p w:rsidR="000838DA" w:rsidRPr="00F32667" w:rsidRDefault="008F033C" w:rsidP="004F50F3">
      <w:pPr>
        <w:pStyle w:val="PargrafodaLista"/>
        <w:ind w:left="708"/>
        <w:jc w:val="both"/>
        <w:rPr>
          <w:rFonts w:ascii="Arial" w:hAnsi="Arial" w:cs="Arial"/>
          <w:bCs/>
          <w:sz w:val="20"/>
          <w:szCs w:val="20"/>
        </w:rPr>
      </w:pPr>
      <w:r>
        <w:rPr>
          <w:rFonts w:ascii="Arial" w:hAnsi="Arial" w:cs="Arial"/>
          <w:bCs/>
          <w:sz w:val="20"/>
          <w:szCs w:val="20"/>
        </w:rPr>
        <w:t>Para o</w:t>
      </w:r>
      <w:r w:rsidR="000838DA" w:rsidRPr="00F32667">
        <w:rPr>
          <w:rFonts w:ascii="Arial" w:hAnsi="Arial" w:cs="Arial"/>
          <w:bCs/>
          <w:sz w:val="20"/>
          <w:szCs w:val="20"/>
        </w:rPr>
        <w:t xml:space="preserve"> valor da remuneração pelo Uso da Rede </w:t>
      </w:r>
      <w:r>
        <w:rPr>
          <w:rFonts w:ascii="Arial" w:hAnsi="Arial" w:cs="Arial"/>
          <w:bCs/>
          <w:sz w:val="20"/>
          <w:szCs w:val="20"/>
        </w:rPr>
        <w:t>Fixa, modalidade Local</w:t>
      </w:r>
      <w:r w:rsidR="000838DA" w:rsidRPr="00F32667">
        <w:rPr>
          <w:rFonts w:ascii="Arial" w:hAnsi="Arial" w:cs="Arial"/>
          <w:bCs/>
          <w:sz w:val="20"/>
          <w:szCs w:val="20"/>
        </w:rPr>
        <w:t xml:space="preserve"> (</w:t>
      </w:r>
      <w:r>
        <w:rPr>
          <w:rFonts w:ascii="Arial" w:hAnsi="Arial" w:cs="Arial"/>
          <w:bCs/>
          <w:sz w:val="20"/>
          <w:szCs w:val="20"/>
        </w:rPr>
        <w:t>TU-RL</w:t>
      </w:r>
      <w:r w:rsidR="000838DA" w:rsidRPr="00F32667">
        <w:rPr>
          <w:rFonts w:ascii="Arial" w:hAnsi="Arial" w:cs="Arial"/>
          <w:bCs/>
          <w:sz w:val="20"/>
          <w:szCs w:val="20"/>
        </w:rPr>
        <w:t xml:space="preserve">) da Oi envolvida no encaminhamento das chamadas, </w:t>
      </w:r>
      <w:r w:rsidR="000838DA" w:rsidRPr="00EA540A">
        <w:rPr>
          <w:rFonts w:ascii="Arial" w:hAnsi="Arial" w:cs="Arial"/>
          <w:bCs/>
          <w:sz w:val="20"/>
          <w:szCs w:val="20"/>
        </w:rPr>
        <w:t xml:space="preserve">deverão ser utilizados os valores </w:t>
      </w:r>
      <w:r w:rsidR="00F32667" w:rsidRPr="00EA540A">
        <w:rPr>
          <w:rFonts w:ascii="Arial" w:hAnsi="Arial" w:cs="Arial"/>
          <w:bCs/>
          <w:sz w:val="20"/>
          <w:szCs w:val="20"/>
        </w:rPr>
        <w:t>definidos</w:t>
      </w:r>
      <w:r w:rsidR="000838DA" w:rsidRPr="00EA540A">
        <w:rPr>
          <w:rFonts w:ascii="Arial" w:hAnsi="Arial" w:cs="Arial"/>
          <w:bCs/>
          <w:sz w:val="20"/>
          <w:szCs w:val="20"/>
        </w:rPr>
        <w:t xml:space="preserve"> pelo Poder Concedente</w:t>
      </w:r>
      <w:r w:rsidR="002B2248" w:rsidRPr="00EA540A">
        <w:rPr>
          <w:rFonts w:ascii="Arial" w:hAnsi="Arial" w:cs="Arial"/>
          <w:bCs/>
          <w:sz w:val="20"/>
          <w:szCs w:val="20"/>
        </w:rPr>
        <w:t xml:space="preserve">, na forma </w:t>
      </w:r>
      <w:r w:rsidR="008F2FF3">
        <w:t>do Anexo</w:t>
      </w:r>
      <w:r w:rsidR="00EA540A" w:rsidRPr="00EA540A">
        <w:t xml:space="preserve"> I </w:t>
      </w:r>
      <w:r w:rsidR="002B2248" w:rsidRPr="00EA540A">
        <w:rPr>
          <w:rFonts w:ascii="Arial" w:hAnsi="Arial" w:cs="Arial"/>
          <w:bCs/>
          <w:sz w:val="20"/>
          <w:szCs w:val="20"/>
        </w:rPr>
        <w:t xml:space="preserve">do </w:t>
      </w:r>
      <w:r w:rsidR="00790296" w:rsidRPr="00EA540A">
        <w:t>Ato n</w:t>
      </w:r>
      <w:r w:rsidR="00790296" w:rsidRPr="00EA540A">
        <w:rPr>
          <w:rFonts w:cs="Arial"/>
        </w:rPr>
        <w:t>°</w:t>
      </w:r>
      <w:r w:rsidR="00790296" w:rsidRPr="00EA540A">
        <w:t xml:space="preserve"> </w:t>
      </w:r>
      <w:r w:rsidR="00D658EB">
        <w:t xml:space="preserve">3.247 </w:t>
      </w:r>
      <w:r w:rsidR="00EA540A" w:rsidRPr="00EA540A">
        <w:t xml:space="preserve">de </w:t>
      </w:r>
      <w:r w:rsidR="00D658EB">
        <w:t>24</w:t>
      </w:r>
      <w:r w:rsidR="00790296" w:rsidRPr="00EA540A">
        <w:t xml:space="preserve"> de </w:t>
      </w:r>
      <w:r w:rsidR="00D658EB">
        <w:t>março</w:t>
      </w:r>
      <w:r w:rsidR="00EA540A" w:rsidRPr="00EA540A">
        <w:t xml:space="preserve"> de 20</w:t>
      </w:r>
      <w:r w:rsidR="00D658EB">
        <w:t>23</w:t>
      </w:r>
      <w:r w:rsidR="002B2248" w:rsidRPr="00EA540A">
        <w:rPr>
          <w:rFonts w:ascii="Arial" w:hAnsi="Arial" w:cs="Arial"/>
          <w:bCs/>
          <w:sz w:val="20"/>
          <w:szCs w:val="20"/>
        </w:rPr>
        <w:t>, ou em qualquer outro que vier a substituí-lo expressamente.</w:t>
      </w:r>
      <w:r>
        <w:rPr>
          <w:rFonts w:ascii="Arial" w:hAnsi="Arial" w:cs="Arial"/>
          <w:bCs/>
          <w:sz w:val="20"/>
          <w:szCs w:val="20"/>
        </w:rPr>
        <w:t xml:space="preserve"> </w:t>
      </w:r>
    </w:p>
    <w:p w:rsidR="000838DA" w:rsidRDefault="000838DA" w:rsidP="004F50F3">
      <w:pPr>
        <w:pStyle w:val="PargrafodaLista"/>
        <w:ind w:left="708"/>
        <w:jc w:val="both"/>
        <w:rPr>
          <w:rFonts w:ascii="Arial" w:hAnsi="Arial" w:cs="Arial"/>
          <w:bCs/>
          <w:sz w:val="20"/>
          <w:szCs w:val="20"/>
        </w:rPr>
      </w:pPr>
    </w:p>
    <w:p w:rsidR="00062DCD" w:rsidRDefault="00062DCD" w:rsidP="004C3576">
      <w:pPr>
        <w:pStyle w:val="PargrafodaLista"/>
        <w:ind w:left="708"/>
        <w:jc w:val="both"/>
        <w:rPr>
          <w:rFonts w:ascii="Arial" w:hAnsi="Arial" w:cs="Arial"/>
          <w:bCs/>
          <w:sz w:val="20"/>
          <w:szCs w:val="20"/>
        </w:rPr>
      </w:pPr>
      <w:r>
        <w:rPr>
          <w:rFonts w:ascii="Arial" w:hAnsi="Arial" w:cs="Arial"/>
          <w:bCs/>
          <w:sz w:val="20"/>
          <w:szCs w:val="20"/>
        </w:rPr>
        <w:t xml:space="preserve">Preços </w:t>
      </w:r>
      <w:r w:rsidR="008F033C">
        <w:rPr>
          <w:rFonts w:ascii="Arial" w:hAnsi="Arial" w:cs="Arial"/>
          <w:bCs/>
          <w:sz w:val="20"/>
          <w:szCs w:val="20"/>
        </w:rPr>
        <w:t>TU-RL</w:t>
      </w:r>
      <w:r>
        <w:rPr>
          <w:rFonts w:ascii="Arial" w:hAnsi="Arial" w:cs="Arial"/>
          <w:bCs/>
          <w:sz w:val="20"/>
          <w:szCs w:val="20"/>
        </w:rPr>
        <w:t xml:space="preserve"> Oi a </w:t>
      </w:r>
      <w:r w:rsidRPr="007875DC">
        <w:rPr>
          <w:rFonts w:ascii="Arial" w:hAnsi="Arial" w:cs="Arial"/>
          <w:bCs/>
          <w:sz w:val="20"/>
          <w:szCs w:val="20"/>
        </w:rPr>
        <w:t xml:space="preserve">partir de </w:t>
      </w:r>
      <w:r w:rsidRPr="00451F43">
        <w:rPr>
          <w:rFonts w:ascii="Arial" w:hAnsi="Arial" w:cs="Arial"/>
          <w:b/>
          <w:bCs/>
          <w:sz w:val="20"/>
          <w:szCs w:val="20"/>
        </w:rPr>
        <w:t>2</w:t>
      </w:r>
      <w:r w:rsidR="00A622D6" w:rsidRPr="00451F43">
        <w:rPr>
          <w:rFonts w:ascii="Arial" w:hAnsi="Arial" w:cs="Arial"/>
          <w:b/>
          <w:bCs/>
          <w:sz w:val="20"/>
          <w:szCs w:val="20"/>
        </w:rPr>
        <w:t>5</w:t>
      </w:r>
      <w:r w:rsidRPr="00451F43">
        <w:rPr>
          <w:rFonts w:ascii="Arial" w:hAnsi="Arial" w:cs="Arial"/>
          <w:b/>
          <w:bCs/>
          <w:sz w:val="20"/>
          <w:szCs w:val="20"/>
        </w:rPr>
        <w:t>/02/</w:t>
      </w:r>
      <w:r w:rsidR="00172003" w:rsidRPr="00451F43">
        <w:rPr>
          <w:rFonts w:ascii="Arial" w:hAnsi="Arial" w:cs="Arial"/>
          <w:b/>
          <w:bCs/>
          <w:sz w:val="20"/>
          <w:szCs w:val="20"/>
        </w:rPr>
        <w:t>20</w:t>
      </w:r>
      <w:r w:rsidR="00172003">
        <w:rPr>
          <w:rFonts w:ascii="Arial" w:hAnsi="Arial" w:cs="Arial"/>
          <w:b/>
          <w:bCs/>
          <w:sz w:val="20"/>
          <w:szCs w:val="20"/>
        </w:rPr>
        <w:t>2</w:t>
      </w:r>
      <w:r w:rsidR="00D658EB">
        <w:rPr>
          <w:rFonts w:ascii="Arial" w:hAnsi="Arial" w:cs="Arial"/>
          <w:b/>
          <w:bCs/>
          <w:sz w:val="20"/>
          <w:szCs w:val="20"/>
        </w:rPr>
        <w:t>4</w:t>
      </w:r>
      <w:r w:rsidR="008F033C" w:rsidRPr="007875DC">
        <w:rPr>
          <w:rFonts w:ascii="Arial" w:hAnsi="Arial" w:cs="Arial"/>
          <w:bCs/>
          <w:sz w:val="20"/>
          <w:szCs w:val="20"/>
        </w:rPr>
        <w:t>, líquidos</w:t>
      </w:r>
      <w:r w:rsidR="008F033C">
        <w:rPr>
          <w:rFonts w:ascii="Arial" w:hAnsi="Arial" w:cs="Arial"/>
          <w:bCs/>
          <w:sz w:val="20"/>
          <w:szCs w:val="20"/>
        </w:rPr>
        <w:t xml:space="preserve"> de impostos</w:t>
      </w:r>
      <w:r w:rsidR="004C3576">
        <w:rPr>
          <w:rFonts w:ascii="Arial" w:hAnsi="Arial" w:cs="Arial"/>
          <w:bCs/>
          <w:sz w:val="20"/>
          <w:szCs w:val="20"/>
        </w:rPr>
        <w:t>:</w:t>
      </w:r>
    </w:p>
    <w:p w:rsidR="001237B1" w:rsidRDefault="001237B1" w:rsidP="004C3576">
      <w:pPr>
        <w:pStyle w:val="PargrafodaLista"/>
        <w:ind w:left="708"/>
        <w:jc w:val="both"/>
        <w:rPr>
          <w:rFonts w:ascii="Arial" w:hAnsi="Arial" w:cs="Arial"/>
          <w:bCs/>
          <w:sz w:val="20"/>
          <w:szCs w:val="20"/>
        </w:rPr>
      </w:pPr>
    </w:p>
    <w:p w:rsidR="001237B1" w:rsidRDefault="001237B1" w:rsidP="004C3576">
      <w:pPr>
        <w:pStyle w:val="PargrafodaLista"/>
        <w:ind w:left="708"/>
        <w:jc w:val="both"/>
        <w:rPr>
          <w:rFonts w:ascii="Arial" w:hAnsi="Arial" w:cs="Arial"/>
          <w:bCs/>
          <w:sz w:val="20"/>
          <w:szCs w:val="20"/>
        </w:rPr>
      </w:pPr>
    </w:p>
    <w:p w:rsidR="00EA7622" w:rsidRDefault="00052937" w:rsidP="000571D5">
      <w:pPr>
        <w:pStyle w:val="PargrafodaLista"/>
        <w:ind w:left="0"/>
        <w:jc w:val="center"/>
        <w:rPr>
          <w:rFonts w:ascii="Arial" w:hAnsi="Arial" w:cs="Arial"/>
          <w:bCs/>
          <w:sz w:val="20"/>
          <w:szCs w:val="20"/>
        </w:rPr>
      </w:pPr>
      <w:r w:rsidRPr="00052937">
        <w:drawing>
          <wp:inline distT="0" distB="0" distL="0" distR="0">
            <wp:extent cx="6065021" cy="3986198"/>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84907" cy="3999268"/>
                    </a:xfrm>
                    <a:prstGeom prst="rect">
                      <a:avLst/>
                    </a:prstGeom>
                    <a:noFill/>
                    <a:ln>
                      <a:noFill/>
                    </a:ln>
                  </pic:spPr>
                </pic:pic>
              </a:graphicData>
            </a:graphic>
          </wp:inline>
        </w:drawing>
      </w:r>
      <w:bookmarkStart w:id="0" w:name="_GoBack"/>
      <w:bookmarkEnd w:id="0"/>
    </w:p>
    <w:p w:rsidR="001237B1" w:rsidRDefault="001237B1" w:rsidP="000838DA">
      <w:pPr>
        <w:pStyle w:val="PargrafodaLista"/>
        <w:ind w:left="0"/>
        <w:jc w:val="both"/>
        <w:rPr>
          <w:rFonts w:ascii="Arial" w:hAnsi="Arial" w:cs="Arial"/>
          <w:bCs/>
          <w:sz w:val="20"/>
          <w:szCs w:val="20"/>
        </w:rPr>
      </w:pPr>
    </w:p>
    <w:p w:rsidR="004F09BF" w:rsidRDefault="004F09BF" w:rsidP="000838DA">
      <w:pPr>
        <w:pStyle w:val="PargrafodaLista"/>
        <w:ind w:left="0"/>
        <w:jc w:val="both"/>
        <w:rPr>
          <w:rFonts w:ascii="Arial" w:hAnsi="Arial" w:cs="Arial"/>
          <w:bCs/>
          <w:sz w:val="20"/>
          <w:szCs w:val="20"/>
        </w:rPr>
      </w:pPr>
    </w:p>
    <w:p w:rsidR="00E10AAE" w:rsidRDefault="00A26F73" w:rsidP="008F2FF3">
      <w:pPr>
        <w:pStyle w:val="PargrafodaLista"/>
        <w:numPr>
          <w:ilvl w:val="2"/>
          <w:numId w:val="2"/>
        </w:numPr>
        <w:rPr>
          <w:rFonts w:ascii="Arial" w:hAnsi="Arial" w:cs="Arial"/>
          <w:b/>
          <w:sz w:val="20"/>
          <w:szCs w:val="20"/>
        </w:rPr>
      </w:pPr>
      <w:r w:rsidRPr="007465E5">
        <w:rPr>
          <w:rFonts w:ascii="Arial" w:hAnsi="Arial" w:cs="Arial"/>
          <w:b/>
          <w:sz w:val="20"/>
          <w:szCs w:val="20"/>
        </w:rPr>
        <w:t>Descontos</w:t>
      </w:r>
      <w:bookmarkStart w:id="1" w:name="_Ref224536494"/>
    </w:p>
    <w:p w:rsidR="008F2FF3" w:rsidRPr="008F2FF3" w:rsidRDefault="008F2FF3" w:rsidP="008F2FF3">
      <w:pPr>
        <w:pStyle w:val="PargrafodaLista"/>
        <w:ind w:left="1430"/>
        <w:rPr>
          <w:rFonts w:ascii="Arial" w:hAnsi="Arial" w:cs="Arial"/>
          <w:b/>
          <w:sz w:val="20"/>
          <w:szCs w:val="20"/>
        </w:rPr>
      </w:pPr>
    </w:p>
    <w:bookmarkEnd w:id="1"/>
    <w:p w:rsidR="00F873FE" w:rsidRDefault="001962B2" w:rsidP="003430E6">
      <w:pPr>
        <w:pStyle w:val="PargrafodaLista"/>
        <w:ind w:left="708"/>
        <w:jc w:val="both"/>
        <w:rPr>
          <w:rFonts w:ascii="Arial" w:hAnsi="Arial" w:cs="Arial"/>
          <w:sz w:val="20"/>
          <w:szCs w:val="20"/>
        </w:rPr>
      </w:pPr>
      <w:r>
        <w:rPr>
          <w:rFonts w:ascii="Arial" w:hAnsi="Arial" w:cs="Arial"/>
          <w:sz w:val="20"/>
          <w:szCs w:val="20"/>
        </w:rPr>
        <w:t xml:space="preserve">No relacionamento de </w:t>
      </w:r>
      <w:r w:rsidR="008F033C">
        <w:rPr>
          <w:rFonts w:ascii="Arial" w:hAnsi="Arial" w:cs="Arial"/>
          <w:sz w:val="20"/>
          <w:szCs w:val="20"/>
        </w:rPr>
        <w:t>I</w:t>
      </w:r>
      <w:r>
        <w:rPr>
          <w:rFonts w:ascii="Arial" w:hAnsi="Arial" w:cs="Arial"/>
          <w:sz w:val="20"/>
          <w:szCs w:val="20"/>
        </w:rPr>
        <w:t xml:space="preserve">nterconexão </w:t>
      </w:r>
      <w:r w:rsidR="008F033C">
        <w:rPr>
          <w:rFonts w:ascii="Arial" w:hAnsi="Arial" w:cs="Arial"/>
          <w:sz w:val="20"/>
          <w:szCs w:val="20"/>
        </w:rPr>
        <w:t xml:space="preserve">Direta de Redes Fixas </w:t>
      </w:r>
      <w:r>
        <w:rPr>
          <w:rFonts w:ascii="Arial" w:hAnsi="Arial" w:cs="Arial"/>
          <w:sz w:val="20"/>
          <w:szCs w:val="20"/>
        </w:rPr>
        <w:t>entre as prestadoras</w:t>
      </w:r>
      <w:r w:rsidR="008F033C">
        <w:rPr>
          <w:rFonts w:ascii="Arial" w:hAnsi="Arial" w:cs="Arial"/>
          <w:sz w:val="20"/>
          <w:szCs w:val="20"/>
        </w:rPr>
        <w:t>,</w:t>
      </w:r>
      <w:r>
        <w:rPr>
          <w:rFonts w:ascii="Arial" w:hAnsi="Arial" w:cs="Arial"/>
          <w:sz w:val="20"/>
          <w:szCs w:val="20"/>
        </w:rPr>
        <w:t xml:space="preserve"> são praticad</w:t>
      </w:r>
      <w:r w:rsidR="007F54F6">
        <w:rPr>
          <w:rFonts w:ascii="Arial" w:hAnsi="Arial" w:cs="Arial"/>
          <w:sz w:val="20"/>
          <w:szCs w:val="20"/>
        </w:rPr>
        <w:t>a</w:t>
      </w:r>
      <w:r>
        <w:rPr>
          <w:rFonts w:ascii="Arial" w:hAnsi="Arial" w:cs="Arial"/>
          <w:sz w:val="20"/>
          <w:szCs w:val="20"/>
        </w:rPr>
        <w:t>s tarifas estipuladas pela ANATEL (TU-RL)</w:t>
      </w:r>
      <w:r w:rsidR="007F54F6">
        <w:rPr>
          <w:rFonts w:ascii="Arial" w:hAnsi="Arial" w:cs="Arial"/>
          <w:sz w:val="20"/>
          <w:szCs w:val="20"/>
        </w:rPr>
        <w:t>. Portanto, não existe a prática de concessão de descontos.</w:t>
      </w:r>
    </w:p>
    <w:p w:rsidR="003F0B71" w:rsidRDefault="003F0B71" w:rsidP="00512828">
      <w:pPr>
        <w:pStyle w:val="PargrafodaLista"/>
        <w:ind w:left="786"/>
        <w:rPr>
          <w:rFonts w:ascii="Arial" w:hAnsi="Arial" w:cs="Arial"/>
          <w:b/>
          <w:sz w:val="20"/>
          <w:szCs w:val="20"/>
          <w:u w:val="single"/>
        </w:rPr>
      </w:pPr>
    </w:p>
    <w:p w:rsidR="001B3B61" w:rsidRPr="00512828" w:rsidRDefault="001B3B61" w:rsidP="00512828">
      <w:pPr>
        <w:pStyle w:val="PargrafodaLista"/>
        <w:ind w:left="786"/>
        <w:rPr>
          <w:rFonts w:ascii="Arial" w:hAnsi="Arial" w:cs="Arial"/>
          <w:b/>
          <w:sz w:val="20"/>
          <w:szCs w:val="20"/>
          <w:u w:val="single"/>
        </w:rPr>
      </w:pPr>
    </w:p>
    <w:p w:rsidR="003F0B71" w:rsidRPr="003A6CBF" w:rsidRDefault="003F0B71" w:rsidP="00053F23">
      <w:pPr>
        <w:pStyle w:val="PargrafodaLista"/>
        <w:numPr>
          <w:ilvl w:val="0"/>
          <w:numId w:val="2"/>
        </w:numPr>
        <w:rPr>
          <w:rFonts w:ascii="Arial" w:hAnsi="Arial" w:cs="Arial"/>
          <w:b/>
          <w:sz w:val="20"/>
          <w:szCs w:val="20"/>
          <w:u w:val="single"/>
        </w:rPr>
      </w:pPr>
      <w:r w:rsidRPr="003A6CBF">
        <w:rPr>
          <w:rFonts w:ascii="Arial" w:hAnsi="Arial" w:cs="Arial"/>
          <w:b/>
          <w:sz w:val="20"/>
          <w:szCs w:val="20"/>
          <w:u w:val="single"/>
        </w:rPr>
        <w:t>MINUTA</w:t>
      </w:r>
      <w:r w:rsidR="00053F23">
        <w:rPr>
          <w:rFonts w:ascii="Arial" w:hAnsi="Arial" w:cs="Arial"/>
          <w:b/>
          <w:sz w:val="20"/>
          <w:szCs w:val="20"/>
          <w:u w:val="single"/>
        </w:rPr>
        <w:t>S</w:t>
      </w:r>
      <w:r w:rsidRPr="003A6CBF">
        <w:rPr>
          <w:rFonts w:ascii="Arial" w:hAnsi="Arial" w:cs="Arial"/>
          <w:b/>
          <w:sz w:val="20"/>
          <w:szCs w:val="20"/>
          <w:u w:val="single"/>
        </w:rPr>
        <w:t xml:space="preserve"> </w:t>
      </w:r>
      <w:r w:rsidR="00053F23" w:rsidRPr="003A6CBF">
        <w:rPr>
          <w:rFonts w:ascii="Arial" w:hAnsi="Arial" w:cs="Arial"/>
          <w:b/>
          <w:sz w:val="20"/>
          <w:szCs w:val="20"/>
          <w:u w:val="single"/>
        </w:rPr>
        <w:t>CONTRATUA</w:t>
      </w:r>
      <w:r w:rsidR="00053F23">
        <w:rPr>
          <w:rFonts w:ascii="Arial" w:hAnsi="Arial" w:cs="Arial"/>
          <w:b/>
          <w:sz w:val="20"/>
          <w:szCs w:val="20"/>
          <w:u w:val="single"/>
        </w:rPr>
        <w:t>IS</w:t>
      </w:r>
    </w:p>
    <w:p w:rsidR="003F0B71" w:rsidRPr="003A6CBF" w:rsidRDefault="003F0B71" w:rsidP="003F0B71">
      <w:pPr>
        <w:spacing w:after="0" w:line="240" w:lineRule="auto"/>
        <w:jc w:val="both"/>
        <w:rPr>
          <w:rFonts w:ascii="Arial" w:hAnsi="Arial" w:cs="Arial"/>
          <w:sz w:val="20"/>
          <w:szCs w:val="20"/>
        </w:rPr>
      </w:pPr>
    </w:p>
    <w:p w:rsidR="00053F23" w:rsidRPr="007465E5" w:rsidRDefault="00053F23" w:rsidP="007465E5">
      <w:pPr>
        <w:pStyle w:val="PargrafodaLista"/>
        <w:numPr>
          <w:ilvl w:val="1"/>
          <w:numId w:val="2"/>
        </w:numPr>
        <w:jc w:val="both"/>
        <w:rPr>
          <w:rFonts w:ascii="Arial" w:hAnsi="Arial" w:cs="Arial"/>
          <w:b/>
          <w:sz w:val="20"/>
          <w:szCs w:val="20"/>
          <w:u w:val="single"/>
        </w:rPr>
      </w:pPr>
      <w:r w:rsidRPr="007465E5">
        <w:rPr>
          <w:rFonts w:ascii="Arial" w:hAnsi="Arial" w:cs="Arial"/>
          <w:b/>
          <w:sz w:val="20"/>
          <w:szCs w:val="20"/>
          <w:u w:val="single"/>
        </w:rPr>
        <w:t xml:space="preserve">Contratos Padrões das Ofertas de Atacado de Interconexão Direta de Rede Fixa </w:t>
      </w:r>
    </w:p>
    <w:p w:rsidR="00053F23" w:rsidRPr="00053F23" w:rsidRDefault="00053F23" w:rsidP="00740699">
      <w:pPr>
        <w:spacing w:after="0" w:line="240" w:lineRule="auto"/>
        <w:ind w:left="1418"/>
        <w:jc w:val="both"/>
        <w:rPr>
          <w:rFonts w:ascii="Arial" w:hAnsi="Arial" w:cs="Arial"/>
          <w:b/>
          <w:sz w:val="20"/>
          <w:szCs w:val="20"/>
        </w:rPr>
      </w:pPr>
    </w:p>
    <w:p w:rsidR="004F09BF" w:rsidRPr="00275447" w:rsidRDefault="004F09BF" w:rsidP="004F09BF">
      <w:pPr>
        <w:pStyle w:val="PargrafodaLista"/>
        <w:numPr>
          <w:ilvl w:val="3"/>
          <w:numId w:val="35"/>
        </w:numPr>
        <w:spacing w:after="0" w:line="240" w:lineRule="auto"/>
        <w:ind w:left="1418"/>
        <w:jc w:val="both"/>
        <w:rPr>
          <w:rFonts w:ascii="Arial" w:hAnsi="Arial" w:cs="Arial"/>
          <w:sz w:val="20"/>
          <w:szCs w:val="20"/>
        </w:rPr>
      </w:pPr>
      <w:r>
        <w:rPr>
          <w:rFonts w:ascii="Arial" w:hAnsi="Arial" w:cs="Arial"/>
          <w:sz w:val="20"/>
          <w:szCs w:val="20"/>
        </w:rPr>
        <w:t>Contrato de Interconexão Direta de Rede Fixa (arquivos Anexos).</w:t>
      </w:r>
    </w:p>
    <w:p w:rsidR="007465E5" w:rsidRPr="007465E5" w:rsidRDefault="007465E5" w:rsidP="007465E5">
      <w:pPr>
        <w:pStyle w:val="PargrafodaLista"/>
        <w:ind w:left="786"/>
        <w:rPr>
          <w:rFonts w:ascii="Arial" w:hAnsi="Arial" w:cs="Arial"/>
          <w:b/>
          <w:sz w:val="20"/>
          <w:szCs w:val="20"/>
          <w:u w:val="single"/>
        </w:rPr>
      </w:pPr>
    </w:p>
    <w:p w:rsidR="007465E5" w:rsidRPr="007465E5" w:rsidRDefault="007465E5" w:rsidP="007465E5">
      <w:pPr>
        <w:pStyle w:val="PargrafodaLista"/>
        <w:ind w:left="786"/>
        <w:rPr>
          <w:rFonts w:ascii="Arial" w:hAnsi="Arial" w:cs="Arial"/>
          <w:b/>
          <w:sz w:val="20"/>
          <w:szCs w:val="20"/>
          <w:u w:val="single"/>
        </w:rPr>
      </w:pPr>
    </w:p>
    <w:p w:rsidR="00053F23" w:rsidRPr="007465E5" w:rsidRDefault="00053F23" w:rsidP="007465E5">
      <w:pPr>
        <w:pStyle w:val="PargrafodaLista"/>
        <w:numPr>
          <w:ilvl w:val="1"/>
          <w:numId w:val="2"/>
        </w:numPr>
        <w:rPr>
          <w:rFonts w:ascii="Arial" w:hAnsi="Arial" w:cs="Arial"/>
          <w:b/>
          <w:sz w:val="20"/>
          <w:szCs w:val="20"/>
          <w:u w:val="single"/>
        </w:rPr>
      </w:pPr>
      <w:r w:rsidRPr="007465E5">
        <w:rPr>
          <w:rFonts w:ascii="Arial" w:hAnsi="Arial" w:cs="Arial"/>
          <w:b/>
          <w:sz w:val="20"/>
          <w:szCs w:val="20"/>
          <w:u w:val="single"/>
        </w:rPr>
        <w:t xml:space="preserve">Contrato Padrão de </w:t>
      </w:r>
      <w:proofErr w:type="spellStart"/>
      <w:r w:rsidRPr="007465E5">
        <w:rPr>
          <w:rFonts w:ascii="Arial" w:hAnsi="Arial" w:cs="Arial"/>
          <w:b/>
          <w:sz w:val="20"/>
          <w:szCs w:val="20"/>
          <w:u w:val="single"/>
        </w:rPr>
        <w:t>Co-localização</w:t>
      </w:r>
      <w:proofErr w:type="spellEnd"/>
      <w:r w:rsidRPr="007465E5">
        <w:rPr>
          <w:rFonts w:ascii="Arial" w:hAnsi="Arial" w:cs="Arial"/>
          <w:b/>
          <w:sz w:val="20"/>
          <w:szCs w:val="20"/>
          <w:u w:val="single"/>
        </w:rPr>
        <w:t xml:space="preserve"> </w:t>
      </w:r>
    </w:p>
    <w:p w:rsidR="00053F23" w:rsidRPr="003A6CBF" w:rsidRDefault="00053F23" w:rsidP="00053F23">
      <w:pPr>
        <w:spacing w:after="0" w:line="240" w:lineRule="auto"/>
        <w:ind w:left="1134"/>
        <w:jc w:val="both"/>
        <w:rPr>
          <w:rFonts w:ascii="Arial" w:hAnsi="Arial" w:cs="Arial"/>
          <w:sz w:val="20"/>
          <w:szCs w:val="20"/>
        </w:rPr>
      </w:pPr>
    </w:p>
    <w:p w:rsidR="00053F23" w:rsidRDefault="00053F23" w:rsidP="00D80035">
      <w:pPr>
        <w:spacing w:after="0" w:line="240" w:lineRule="auto"/>
        <w:ind w:left="1276"/>
        <w:jc w:val="both"/>
        <w:rPr>
          <w:rFonts w:ascii="Arial" w:hAnsi="Arial" w:cs="Arial"/>
          <w:sz w:val="20"/>
          <w:szCs w:val="20"/>
        </w:rPr>
      </w:pPr>
      <w:r w:rsidRPr="003A6CBF">
        <w:rPr>
          <w:rFonts w:ascii="Arial" w:hAnsi="Arial" w:cs="Arial"/>
          <w:sz w:val="20"/>
          <w:szCs w:val="20"/>
        </w:rPr>
        <w:t>As condições de compartilhamento de infraestrutura para fins de interconexão estão relacionadas no</w:t>
      </w:r>
      <w:r>
        <w:rPr>
          <w:rFonts w:ascii="Arial" w:hAnsi="Arial" w:cs="Arial"/>
          <w:sz w:val="20"/>
          <w:szCs w:val="20"/>
        </w:rPr>
        <w:t xml:space="preserve"> Anexo 3: Condições de Compartilhamento de Infraestrutura para Interconexão dos</w:t>
      </w:r>
      <w:r w:rsidRPr="00277609">
        <w:rPr>
          <w:rFonts w:ascii="Arial" w:hAnsi="Arial" w:cs="Arial"/>
          <w:sz w:val="20"/>
          <w:szCs w:val="20"/>
        </w:rPr>
        <w:t xml:space="preserve"> Contratos Padrões das Ofertas de Atacado de Interconexão </w:t>
      </w:r>
      <w:r>
        <w:rPr>
          <w:rFonts w:ascii="Arial" w:hAnsi="Arial" w:cs="Arial"/>
          <w:sz w:val="20"/>
          <w:szCs w:val="20"/>
        </w:rPr>
        <w:t xml:space="preserve">Rede </w:t>
      </w:r>
      <w:r w:rsidRPr="00277609">
        <w:rPr>
          <w:rFonts w:ascii="Arial" w:hAnsi="Arial" w:cs="Arial"/>
          <w:sz w:val="20"/>
          <w:szCs w:val="20"/>
        </w:rPr>
        <w:t>Móvel</w:t>
      </w:r>
      <w:r w:rsidRPr="002B39E7">
        <w:rPr>
          <w:rFonts w:ascii="Arial" w:hAnsi="Arial" w:cs="Arial"/>
          <w:sz w:val="20"/>
          <w:szCs w:val="20"/>
        </w:rPr>
        <w:t>.</w:t>
      </w:r>
    </w:p>
    <w:p w:rsidR="00CC461E" w:rsidRDefault="00CC461E" w:rsidP="00D80035">
      <w:pPr>
        <w:spacing w:after="0" w:line="240" w:lineRule="auto"/>
        <w:ind w:left="1276"/>
        <w:jc w:val="both"/>
        <w:rPr>
          <w:rFonts w:ascii="Arial" w:hAnsi="Arial" w:cs="Arial"/>
          <w:sz w:val="20"/>
          <w:szCs w:val="20"/>
        </w:rPr>
      </w:pPr>
    </w:p>
    <w:p w:rsidR="00CC461E" w:rsidRDefault="00CC461E" w:rsidP="00D80035">
      <w:pPr>
        <w:spacing w:after="0" w:line="240" w:lineRule="auto"/>
        <w:ind w:left="1276"/>
        <w:jc w:val="both"/>
        <w:rPr>
          <w:rFonts w:ascii="Arial" w:hAnsi="Arial" w:cs="Arial"/>
          <w:sz w:val="20"/>
          <w:szCs w:val="20"/>
        </w:rPr>
      </w:pPr>
    </w:p>
    <w:p w:rsidR="00CC461E" w:rsidRPr="0045423E" w:rsidRDefault="00CC461E" w:rsidP="00CC461E">
      <w:pPr>
        <w:pStyle w:val="PargrafodaLista"/>
        <w:numPr>
          <w:ilvl w:val="0"/>
          <w:numId w:val="2"/>
        </w:numPr>
        <w:ind w:hanging="720"/>
        <w:rPr>
          <w:rFonts w:ascii="Arial" w:hAnsi="Arial" w:cs="Arial"/>
          <w:b/>
          <w:sz w:val="20"/>
          <w:szCs w:val="20"/>
          <w:u w:val="single"/>
        </w:rPr>
      </w:pPr>
      <w:r w:rsidRPr="0045423E">
        <w:rPr>
          <w:rFonts w:ascii="Arial" w:hAnsi="Arial" w:cs="Arial"/>
          <w:b/>
          <w:sz w:val="20"/>
          <w:szCs w:val="20"/>
          <w:u w:val="single"/>
        </w:rPr>
        <w:t>DISPOSIÇÕES GERAIS</w:t>
      </w:r>
    </w:p>
    <w:p w:rsidR="00CC461E" w:rsidRPr="007C024D" w:rsidRDefault="00CC461E" w:rsidP="00CC461E">
      <w:pPr>
        <w:spacing w:after="0" w:line="240" w:lineRule="auto"/>
        <w:jc w:val="both"/>
        <w:rPr>
          <w:rFonts w:ascii="Arial" w:hAnsi="Arial" w:cs="Arial"/>
          <w:sz w:val="20"/>
          <w:szCs w:val="20"/>
        </w:rPr>
      </w:pPr>
    </w:p>
    <w:p w:rsidR="00CC461E" w:rsidRPr="007C024D" w:rsidRDefault="00CC461E" w:rsidP="00CC461E">
      <w:pPr>
        <w:pStyle w:val="Ttulo2"/>
        <w:keepNext w:val="0"/>
        <w:keepLines w:val="0"/>
        <w:numPr>
          <w:ilvl w:val="1"/>
          <w:numId w:val="2"/>
        </w:numPr>
        <w:suppressAutoHyphens/>
        <w:spacing w:before="80" w:after="80" w:line="240" w:lineRule="auto"/>
        <w:jc w:val="both"/>
        <w:rPr>
          <w:rFonts w:ascii="Arial" w:hAnsi="Arial" w:cs="Arial"/>
          <w:b w:val="0"/>
          <w:color w:val="auto"/>
          <w:sz w:val="20"/>
        </w:rPr>
      </w:pPr>
      <w:r w:rsidRPr="007C024D">
        <w:rPr>
          <w:rFonts w:ascii="Arial" w:hAnsi="Arial" w:cs="Arial"/>
          <w:b w:val="0"/>
          <w:iCs/>
          <w:color w:val="auto"/>
          <w:sz w:val="20"/>
          <w:lang w:eastAsia="en-US"/>
        </w:rPr>
        <w:t xml:space="preserve">A Oi reconhece, nos termos do caput e parágrafos do </w:t>
      </w:r>
      <w:proofErr w:type="spellStart"/>
      <w:r w:rsidRPr="007C024D">
        <w:rPr>
          <w:rFonts w:ascii="Arial" w:hAnsi="Arial" w:cs="Arial"/>
          <w:b w:val="0"/>
          <w:iCs/>
          <w:color w:val="auto"/>
          <w:sz w:val="20"/>
          <w:lang w:eastAsia="en-US"/>
        </w:rPr>
        <w:t>Art</w:t>
      </w:r>
      <w:proofErr w:type="spellEnd"/>
      <w:r w:rsidRPr="007C024D">
        <w:rPr>
          <w:rFonts w:ascii="Arial" w:hAnsi="Arial" w:cs="Arial"/>
          <w:b w:val="0"/>
          <w:iCs/>
          <w:color w:val="auto"/>
          <w:sz w:val="20"/>
          <w:lang w:eastAsia="en-US"/>
        </w:rPr>
        <w:t xml:space="preserve"> 9°, Anexo III do PGMC (Resolução </w:t>
      </w:r>
      <w:proofErr w:type="gramStart"/>
      <w:r w:rsidRPr="007C024D">
        <w:rPr>
          <w:rFonts w:ascii="Arial" w:hAnsi="Arial" w:cs="Arial"/>
          <w:b w:val="0"/>
          <w:iCs/>
          <w:color w:val="auto"/>
          <w:sz w:val="20"/>
          <w:lang w:eastAsia="en-US"/>
        </w:rPr>
        <w:t>n.º</w:t>
      </w:r>
      <w:proofErr w:type="gramEnd"/>
      <w:r w:rsidRPr="007C024D">
        <w:rPr>
          <w:rFonts w:ascii="Arial" w:hAnsi="Arial" w:cs="Arial"/>
          <w:b w:val="0"/>
          <w:iCs/>
          <w:color w:val="auto"/>
          <w:sz w:val="20"/>
          <w:lang w:eastAsia="en-US"/>
        </w:rPr>
        <w:t xml:space="preserve"> 600/2012, alterada pela Resolução n° 694/2018), o direto de adesão da Contratante às novas condições homologadas por e</w:t>
      </w:r>
      <w:r>
        <w:rPr>
          <w:rFonts w:ascii="Arial" w:hAnsi="Arial" w:cs="Arial"/>
          <w:b w:val="0"/>
          <w:iCs/>
          <w:color w:val="auto"/>
          <w:sz w:val="20"/>
          <w:lang w:eastAsia="en-US"/>
        </w:rPr>
        <w:t>sta Oferta Pública de Interconexão (OPI).</w:t>
      </w:r>
      <w:r w:rsidRPr="007C024D">
        <w:rPr>
          <w:rFonts w:ascii="Arial" w:hAnsi="Arial" w:cs="Arial"/>
          <w:b w:val="0"/>
          <w:iCs/>
          <w:color w:val="auto"/>
          <w:sz w:val="20"/>
          <w:lang w:eastAsia="en-US"/>
        </w:rPr>
        <w:t xml:space="preserve"> </w:t>
      </w:r>
    </w:p>
    <w:p w:rsidR="00CC461E" w:rsidRPr="007C024D" w:rsidRDefault="00CC461E" w:rsidP="00CC461E">
      <w:pPr>
        <w:pStyle w:val="Ttulo3"/>
        <w:keepNext w:val="0"/>
        <w:keepLines w:val="0"/>
        <w:numPr>
          <w:ilvl w:val="2"/>
          <w:numId w:val="2"/>
        </w:numPr>
        <w:tabs>
          <w:tab w:val="num" w:pos="1559"/>
        </w:tabs>
        <w:suppressAutoHyphens/>
        <w:spacing w:before="80" w:after="80" w:line="240" w:lineRule="auto"/>
        <w:ind w:left="1559" w:hanging="850"/>
        <w:jc w:val="both"/>
        <w:rPr>
          <w:rFonts w:ascii="Arial" w:hAnsi="Arial" w:cs="Arial"/>
          <w:b w:val="0"/>
          <w:color w:val="auto"/>
          <w:sz w:val="20"/>
        </w:rPr>
      </w:pPr>
      <w:r w:rsidRPr="007C024D">
        <w:rPr>
          <w:rFonts w:ascii="Arial" w:hAnsi="Arial" w:cs="Arial"/>
          <w:b w:val="0"/>
          <w:color w:val="auto"/>
          <w:sz w:val="20"/>
          <w:lang w:eastAsia="en-US"/>
        </w:rPr>
        <w:t>A adesão as novas condições homologadas obrigam a CONTRANTE a remunerar a CONTRATATADA pelos valores equivalentes aos descontos concedidos por prazo e/ou volume;</w:t>
      </w:r>
    </w:p>
    <w:p w:rsidR="00CC461E" w:rsidRPr="007C024D" w:rsidRDefault="00CC461E" w:rsidP="00CC461E">
      <w:pPr>
        <w:pStyle w:val="Ttulo3"/>
        <w:keepNext w:val="0"/>
        <w:keepLines w:val="0"/>
        <w:numPr>
          <w:ilvl w:val="2"/>
          <w:numId w:val="2"/>
        </w:numPr>
        <w:tabs>
          <w:tab w:val="num" w:pos="1559"/>
        </w:tabs>
        <w:suppressAutoHyphens/>
        <w:spacing w:before="80" w:after="80" w:line="240" w:lineRule="auto"/>
        <w:ind w:left="1559" w:hanging="850"/>
        <w:jc w:val="both"/>
        <w:rPr>
          <w:rFonts w:ascii="Arial" w:hAnsi="Arial" w:cs="Arial"/>
          <w:b w:val="0"/>
          <w:color w:val="auto"/>
          <w:sz w:val="20"/>
        </w:rPr>
      </w:pPr>
      <w:r w:rsidRPr="007C024D">
        <w:rPr>
          <w:rFonts w:ascii="Arial" w:hAnsi="Arial" w:cs="Arial"/>
          <w:b w:val="0"/>
          <w:color w:val="auto"/>
          <w:sz w:val="20"/>
        </w:rPr>
        <w:t>O direito de adesão não eximirá as Contratantes de quaisquer de suas responsabilidades ou obrigações derivadas do contrato vigente, excetuando-se multa rescisória ou cláusula penal prevista no contrato.</w:t>
      </w:r>
    </w:p>
    <w:p w:rsidR="00CC461E" w:rsidRPr="00D80035" w:rsidRDefault="00CC461E" w:rsidP="00CC461E">
      <w:pPr>
        <w:spacing w:after="0" w:line="240" w:lineRule="auto"/>
        <w:ind w:left="1134"/>
        <w:jc w:val="both"/>
        <w:rPr>
          <w:rFonts w:ascii="Arial" w:hAnsi="Arial" w:cs="Arial"/>
          <w:sz w:val="20"/>
          <w:szCs w:val="20"/>
        </w:rPr>
      </w:pPr>
    </w:p>
    <w:p w:rsidR="00C35084" w:rsidRPr="00D80035" w:rsidRDefault="00C35084" w:rsidP="00C35084">
      <w:pPr>
        <w:spacing w:after="0" w:line="240" w:lineRule="auto"/>
        <w:jc w:val="both"/>
        <w:rPr>
          <w:rFonts w:ascii="Arial" w:hAnsi="Arial" w:cs="Arial"/>
          <w:sz w:val="20"/>
          <w:szCs w:val="20"/>
        </w:rPr>
      </w:pPr>
    </w:p>
    <w:sectPr w:rsidR="00C35084" w:rsidRPr="00D80035" w:rsidSect="00052937">
      <w:headerReference w:type="default" r:id="rId14"/>
      <w:footerReference w:type="default" r:id="rId15"/>
      <w:pgSz w:w="11906" w:h="16838"/>
      <w:pgMar w:top="1417" w:right="1133" w:bottom="1417" w:left="1701"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5D15" w:rsidRDefault="00D25D15" w:rsidP="004439E7">
      <w:pPr>
        <w:spacing w:after="0" w:line="240" w:lineRule="auto"/>
      </w:pPr>
      <w:r>
        <w:separator/>
      </w:r>
    </w:p>
  </w:endnote>
  <w:endnote w:type="continuationSeparator" w:id="0">
    <w:p w:rsidR="00D25D15" w:rsidRDefault="00D25D15" w:rsidP="004439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D15" w:rsidRPr="00E532A9" w:rsidRDefault="00D25D15" w:rsidP="00E532A9">
    <w:pPr>
      <w:pStyle w:val="Rodap"/>
      <w:pBdr>
        <w:top w:val="single" w:sz="4" w:space="1" w:color="auto"/>
      </w:pBdr>
      <w:jc w:val="center"/>
      <w:rPr>
        <w:i/>
      </w:rPr>
    </w:pPr>
    <w:r w:rsidRPr="00E532A9">
      <w:rPr>
        <w:i/>
      </w:rPr>
      <w:t xml:space="preserve">Página </w:t>
    </w:r>
    <w:r w:rsidRPr="00E532A9">
      <w:rPr>
        <w:b/>
        <w:i/>
      </w:rPr>
      <w:fldChar w:fldCharType="begin"/>
    </w:r>
    <w:r w:rsidRPr="00E532A9">
      <w:rPr>
        <w:b/>
        <w:i/>
      </w:rPr>
      <w:instrText>PAGE  \* Arabic  \* MERGEFORMAT</w:instrText>
    </w:r>
    <w:r w:rsidRPr="00E532A9">
      <w:rPr>
        <w:b/>
        <w:i/>
      </w:rPr>
      <w:fldChar w:fldCharType="separate"/>
    </w:r>
    <w:r w:rsidR="00052937">
      <w:rPr>
        <w:b/>
        <w:i/>
        <w:noProof/>
      </w:rPr>
      <w:t>8</w:t>
    </w:r>
    <w:r w:rsidRPr="00E532A9">
      <w:rPr>
        <w:b/>
        <w:i/>
      </w:rPr>
      <w:fldChar w:fldCharType="end"/>
    </w:r>
    <w:r w:rsidRPr="00E532A9">
      <w:rPr>
        <w:i/>
      </w:rPr>
      <w:t xml:space="preserve"> de </w:t>
    </w:r>
    <w:r w:rsidRPr="00E532A9">
      <w:rPr>
        <w:b/>
        <w:i/>
      </w:rPr>
      <w:fldChar w:fldCharType="begin"/>
    </w:r>
    <w:r w:rsidRPr="00E532A9">
      <w:rPr>
        <w:b/>
        <w:i/>
      </w:rPr>
      <w:instrText>NUMPAGES  \* Arabic  \* MERGEFORMAT</w:instrText>
    </w:r>
    <w:r w:rsidRPr="00E532A9">
      <w:rPr>
        <w:b/>
        <w:i/>
      </w:rPr>
      <w:fldChar w:fldCharType="separate"/>
    </w:r>
    <w:r w:rsidR="00052937">
      <w:rPr>
        <w:b/>
        <w:i/>
        <w:noProof/>
      </w:rPr>
      <w:t>10</w:t>
    </w:r>
    <w:r w:rsidRPr="00E532A9">
      <w:rPr>
        <w:b/>
        <w:i/>
      </w:rPr>
      <w:fldChar w:fldCharType="end"/>
    </w:r>
  </w:p>
  <w:p w:rsidR="00D25D15" w:rsidRDefault="00D25D1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5D15" w:rsidRDefault="00D25D15" w:rsidP="004439E7">
      <w:pPr>
        <w:spacing w:after="0" w:line="240" w:lineRule="auto"/>
      </w:pPr>
      <w:r>
        <w:separator/>
      </w:r>
    </w:p>
  </w:footnote>
  <w:footnote w:type="continuationSeparator" w:id="0">
    <w:p w:rsidR="00D25D15" w:rsidRDefault="00D25D15" w:rsidP="004439E7">
      <w:pPr>
        <w:spacing w:after="0" w:line="240" w:lineRule="auto"/>
      </w:pPr>
      <w:r>
        <w:continuationSeparator/>
      </w:r>
    </w:p>
  </w:footnote>
  <w:footnote w:id="1">
    <w:p w:rsidR="00D25D15" w:rsidRDefault="00D25D15" w:rsidP="000571D5">
      <w:pPr>
        <w:pStyle w:val="Textodenotaderodap"/>
        <w:jc w:val="both"/>
      </w:pPr>
      <w:r>
        <w:rPr>
          <w:rStyle w:val="Refdenotaderodap"/>
        </w:rPr>
        <w:footnoteRef/>
      </w:r>
      <w:r w:rsidR="00172003">
        <w:t xml:space="preserve"> Os prazos previstos no Regulamento Geral de Interconexão (RGI) estão sendo reavaliados por grupo de trabalho criado pelas Prestadoras PMS com o objetivo de otimizar a gestão</w:t>
      </w:r>
      <w:r w:rsidR="00172003" w:rsidRPr="00172003">
        <w:t xml:space="preserve"> </w:t>
      </w:r>
      <w:r w:rsidR="00172003">
        <w:t>do Sistema de Negociação de Oferta de Atacado – SNOA, controle dos processos e viabilizar o atendimento dos indicadores da ANATEL. Novos prazos serão determinados após a aprovação das Prestadoras não PMS e da ANATEL.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D15" w:rsidRDefault="00D25D15" w:rsidP="00740699">
    <w:pPr>
      <w:pStyle w:val="Cabealho"/>
      <w:pBdr>
        <w:bottom w:val="single" w:sz="4" w:space="1" w:color="auto"/>
      </w:pBdr>
    </w:pPr>
    <w:r>
      <w:rPr>
        <w:noProof/>
      </w:rPr>
      <w:drawing>
        <wp:inline distT="0" distB="0" distL="0" distR="0" wp14:anchorId="5585AC0F" wp14:editId="0426A268">
          <wp:extent cx="552893" cy="549960"/>
          <wp:effectExtent l="0" t="0" r="0" b="2540"/>
          <wp:docPr id="6" name="Imagem 6" descr="OIO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IOI"/>
                  <pic:cNvPicPr>
                    <a:picLocks noChangeAspect="1" noChangeArrowheads="1"/>
                  </pic:cNvPicPr>
                </pic:nvPicPr>
                <pic:blipFill>
                  <a:blip r:embed="rId1">
                    <a:extLst>
                      <a:ext uri="{28A0092B-C50C-407E-A947-70E740481C1C}">
                        <a14:useLocalDpi xmlns:a14="http://schemas.microsoft.com/office/drawing/2010/main" val="0"/>
                      </a:ext>
                    </a:extLst>
                  </a:blip>
                  <a:srcRect l="28221" t="19012" r="25325" b="13522"/>
                  <a:stretch>
                    <a:fillRect/>
                  </a:stretch>
                </pic:blipFill>
                <pic:spPr bwMode="auto">
                  <a:xfrm>
                    <a:off x="0" y="0"/>
                    <a:ext cx="560370" cy="557397"/>
                  </a:xfrm>
                  <a:prstGeom prst="rect">
                    <a:avLst/>
                  </a:prstGeom>
                  <a:noFill/>
                  <a:ln>
                    <a:noFill/>
                  </a:ln>
                </pic:spPr>
              </pic:pic>
            </a:graphicData>
          </a:graphic>
        </wp:inline>
      </w:drawing>
    </w:r>
  </w:p>
  <w:p w:rsidR="00D25D15" w:rsidRDefault="00D25D15" w:rsidP="00E532A9">
    <w:pPr>
      <w:pStyle w:val="Cabealho"/>
      <w:pBdr>
        <w:bottom w:val="single" w:sz="4" w:space="1" w:color="auto"/>
      </w:pBd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D15" w:rsidRDefault="00D25D15" w:rsidP="00182CF5">
    <w:pPr>
      <w:pBdr>
        <w:bottom w:val="single" w:sz="18" w:space="1" w:color="auto"/>
      </w:pBdr>
      <w:tabs>
        <w:tab w:val="left" w:pos="3975"/>
      </w:tabs>
      <w:autoSpaceDE w:val="0"/>
      <w:autoSpaceDN w:val="0"/>
      <w:adjustRightInd w:val="0"/>
      <w:rPr>
        <w:rFonts w:ascii="Tahoma" w:hAnsi="Tahoma"/>
        <w:color w:val="000000"/>
        <w:sz w:val="18"/>
      </w:rPr>
    </w:pPr>
    <w:r>
      <w:rPr>
        <w:noProof/>
      </w:rPr>
      <w:drawing>
        <wp:inline distT="0" distB="0" distL="0" distR="0" wp14:anchorId="2EFD7DA1" wp14:editId="4DC949DA">
          <wp:extent cx="552893" cy="549960"/>
          <wp:effectExtent l="0" t="0" r="0" b="2540"/>
          <wp:docPr id="8" name="Imagem 8" descr="OIO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IOI"/>
                  <pic:cNvPicPr>
                    <a:picLocks noChangeAspect="1" noChangeArrowheads="1"/>
                  </pic:cNvPicPr>
                </pic:nvPicPr>
                <pic:blipFill>
                  <a:blip r:embed="rId1">
                    <a:extLst>
                      <a:ext uri="{28A0092B-C50C-407E-A947-70E740481C1C}">
                        <a14:useLocalDpi xmlns:a14="http://schemas.microsoft.com/office/drawing/2010/main" val="0"/>
                      </a:ext>
                    </a:extLst>
                  </a:blip>
                  <a:srcRect l="28221" t="19012" r="25325" b="13522"/>
                  <a:stretch>
                    <a:fillRect/>
                  </a:stretch>
                </pic:blipFill>
                <pic:spPr bwMode="auto">
                  <a:xfrm>
                    <a:off x="0" y="0"/>
                    <a:ext cx="560370" cy="557397"/>
                  </a:xfrm>
                  <a:prstGeom prst="rect">
                    <a:avLst/>
                  </a:prstGeom>
                  <a:noFill/>
                  <a:ln>
                    <a:noFill/>
                  </a:ln>
                </pic:spPr>
              </pic:pic>
            </a:graphicData>
          </a:graphic>
        </wp:inline>
      </w:drawing>
    </w:r>
    <w:r>
      <w:rPr>
        <w:rFonts w:ascii="Tahoma" w:hAnsi="Tahoma"/>
        <w:color w:val="000000"/>
        <w:sz w:val="18"/>
      </w:rPr>
      <w:tab/>
    </w:r>
  </w:p>
  <w:p w:rsidR="00D25D15" w:rsidRDefault="00D25D15">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D15" w:rsidRDefault="00D25D15" w:rsidP="00E532A9">
    <w:pPr>
      <w:pStyle w:val="Cabealho"/>
      <w:pBdr>
        <w:bottom w:val="single" w:sz="4" w:space="1" w:color="auto"/>
      </w:pBdr>
      <w:jc w:val="center"/>
    </w:pPr>
    <w:r>
      <w:rPr>
        <w:i/>
        <w:sz w:val="20"/>
        <w:szCs w:val="20"/>
      </w:rPr>
      <w:t>Oferta Pública de Interconexão para Tráfego Telefônico em Redes Fixas (Grupo Oi)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16DBB"/>
    <w:multiLevelType w:val="hybridMultilevel"/>
    <w:tmpl w:val="BF466D8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A021204"/>
    <w:multiLevelType w:val="hybridMultilevel"/>
    <w:tmpl w:val="C15ED88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EAD4233"/>
    <w:multiLevelType w:val="multilevel"/>
    <w:tmpl w:val="CBCC0406"/>
    <w:lvl w:ilvl="0">
      <w:start w:val="6"/>
      <w:numFmt w:val="decimal"/>
      <w:lvlText w:val="%1"/>
      <w:lvlJc w:val="left"/>
      <w:pPr>
        <w:ind w:left="435" w:hanging="435"/>
      </w:pPr>
      <w:rPr>
        <w:rFonts w:hint="default"/>
      </w:rPr>
    </w:lvl>
    <w:lvl w:ilvl="1">
      <w:start w:val="1"/>
      <w:numFmt w:val="decimal"/>
      <w:lvlText w:val="%1.%2"/>
      <w:lvlJc w:val="left"/>
      <w:pPr>
        <w:ind w:left="615" w:hanging="43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3" w15:restartNumberingAfterBreak="0">
    <w:nsid w:val="0F5C7D1D"/>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374083E"/>
    <w:multiLevelType w:val="hybridMultilevel"/>
    <w:tmpl w:val="D1541DFA"/>
    <w:lvl w:ilvl="0" w:tplc="0920720A">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45238F9"/>
    <w:multiLevelType w:val="hybridMultilevel"/>
    <w:tmpl w:val="BD66A706"/>
    <w:lvl w:ilvl="0" w:tplc="04160001">
      <w:start w:val="1"/>
      <w:numFmt w:val="bullet"/>
      <w:lvlText w:val=""/>
      <w:lvlJc w:val="left"/>
      <w:pPr>
        <w:ind w:left="1418" w:hanging="360"/>
      </w:pPr>
      <w:rPr>
        <w:rFonts w:ascii="Symbol" w:hAnsi="Symbol" w:hint="default"/>
      </w:rPr>
    </w:lvl>
    <w:lvl w:ilvl="1" w:tplc="04160003" w:tentative="1">
      <w:start w:val="1"/>
      <w:numFmt w:val="bullet"/>
      <w:lvlText w:val="o"/>
      <w:lvlJc w:val="left"/>
      <w:pPr>
        <w:ind w:left="2138" w:hanging="360"/>
      </w:pPr>
      <w:rPr>
        <w:rFonts w:ascii="Courier New" w:hAnsi="Courier New" w:cs="Courier New" w:hint="default"/>
      </w:rPr>
    </w:lvl>
    <w:lvl w:ilvl="2" w:tplc="04160005" w:tentative="1">
      <w:start w:val="1"/>
      <w:numFmt w:val="bullet"/>
      <w:lvlText w:val=""/>
      <w:lvlJc w:val="left"/>
      <w:pPr>
        <w:ind w:left="2858" w:hanging="360"/>
      </w:pPr>
      <w:rPr>
        <w:rFonts w:ascii="Wingdings" w:hAnsi="Wingdings" w:hint="default"/>
      </w:rPr>
    </w:lvl>
    <w:lvl w:ilvl="3" w:tplc="04160001" w:tentative="1">
      <w:start w:val="1"/>
      <w:numFmt w:val="bullet"/>
      <w:lvlText w:val=""/>
      <w:lvlJc w:val="left"/>
      <w:pPr>
        <w:ind w:left="3578" w:hanging="360"/>
      </w:pPr>
      <w:rPr>
        <w:rFonts w:ascii="Symbol" w:hAnsi="Symbol" w:hint="default"/>
      </w:rPr>
    </w:lvl>
    <w:lvl w:ilvl="4" w:tplc="04160003" w:tentative="1">
      <w:start w:val="1"/>
      <w:numFmt w:val="bullet"/>
      <w:lvlText w:val="o"/>
      <w:lvlJc w:val="left"/>
      <w:pPr>
        <w:ind w:left="4298" w:hanging="360"/>
      </w:pPr>
      <w:rPr>
        <w:rFonts w:ascii="Courier New" w:hAnsi="Courier New" w:cs="Courier New" w:hint="default"/>
      </w:rPr>
    </w:lvl>
    <w:lvl w:ilvl="5" w:tplc="04160005" w:tentative="1">
      <w:start w:val="1"/>
      <w:numFmt w:val="bullet"/>
      <w:lvlText w:val=""/>
      <w:lvlJc w:val="left"/>
      <w:pPr>
        <w:ind w:left="5018" w:hanging="360"/>
      </w:pPr>
      <w:rPr>
        <w:rFonts w:ascii="Wingdings" w:hAnsi="Wingdings" w:hint="default"/>
      </w:rPr>
    </w:lvl>
    <w:lvl w:ilvl="6" w:tplc="04160001" w:tentative="1">
      <w:start w:val="1"/>
      <w:numFmt w:val="bullet"/>
      <w:lvlText w:val=""/>
      <w:lvlJc w:val="left"/>
      <w:pPr>
        <w:ind w:left="5738" w:hanging="360"/>
      </w:pPr>
      <w:rPr>
        <w:rFonts w:ascii="Symbol" w:hAnsi="Symbol" w:hint="default"/>
      </w:rPr>
    </w:lvl>
    <w:lvl w:ilvl="7" w:tplc="04160003" w:tentative="1">
      <w:start w:val="1"/>
      <w:numFmt w:val="bullet"/>
      <w:lvlText w:val="o"/>
      <w:lvlJc w:val="left"/>
      <w:pPr>
        <w:ind w:left="6458" w:hanging="360"/>
      </w:pPr>
      <w:rPr>
        <w:rFonts w:ascii="Courier New" w:hAnsi="Courier New" w:cs="Courier New" w:hint="default"/>
      </w:rPr>
    </w:lvl>
    <w:lvl w:ilvl="8" w:tplc="04160005" w:tentative="1">
      <w:start w:val="1"/>
      <w:numFmt w:val="bullet"/>
      <w:lvlText w:val=""/>
      <w:lvlJc w:val="left"/>
      <w:pPr>
        <w:ind w:left="7178" w:hanging="360"/>
      </w:pPr>
      <w:rPr>
        <w:rFonts w:ascii="Wingdings" w:hAnsi="Wingdings" w:hint="default"/>
      </w:rPr>
    </w:lvl>
  </w:abstractNum>
  <w:abstractNum w:abstractNumId="6" w15:restartNumberingAfterBreak="0">
    <w:nsid w:val="147F7FE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7827887"/>
    <w:multiLevelType w:val="multilevel"/>
    <w:tmpl w:val="2CE6FE06"/>
    <w:lvl w:ilvl="0">
      <w:start w:val="1"/>
      <w:numFmt w:val="decimal"/>
      <w:lvlText w:val="%1."/>
      <w:lvlJc w:val="left"/>
      <w:pPr>
        <w:ind w:left="720" w:hanging="360"/>
      </w:pPr>
      <w:rPr>
        <w:rFonts w:hint="default"/>
        <w:b/>
      </w:rPr>
    </w:lvl>
    <w:lvl w:ilvl="1">
      <w:start w:val="1"/>
      <w:numFmt w:val="decimal"/>
      <w:isLgl/>
      <w:lvlText w:val="%1.%2"/>
      <w:lvlJc w:val="left"/>
      <w:pPr>
        <w:ind w:left="786" w:hanging="360"/>
      </w:pPr>
      <w:rPr>
        <w:rFonts w:hint="default"/>
        <w:b/>
      </w:rPr>
    </w:lvl>
    <w:lvl w:ilvl="2">
      <w:start w:val="1"/>
      <w:numFmt w:val="decimal"/>
      <w:isLgl/>
      <w:lvlText w:val="%1.%2.%3"/>
      <w:lvlJc w:val="left"/>
      <w:pPr>
        <w:ind w:left="1430" w:hanging="720"/>
      </w:pPr>
      <w:rPr>
        <w:rFonts w:hint="default"/>
        <w:b/>
      </w:rPr>
    </w:lvl>
    <w:lvl w:ilvl="3">
      <w:start w:val="1"/>
      <w:numFmt w:val="bullet"/>
      <w:lvlText w:val=""/>
      <w:lvlJc w:val="left"/>
      <w:pPr>
        <w:ind w:left="1997" w:hanging="72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9686F6C"/>
    <w:multiLevelType w:val="hybridMultilevel"/>
    <w:tmpl w:val="A454BBA4"/>
    <w:lvl w:ilvl="0" w:tplc="04160001">
      <w:start w:val="1"/>
      <w:numFmt w:val="bullet"/>
      <w:lvlText w:val=""/>
      <w:lvlJc w:val="left"/>
      <w:pPr>
        <w:ind w:left="1068" w:hanging="360"/>
      </w:pPr>
      <w:rPr>
        <w:rFonts w:ascii="Symbol" w:hAnsi="Symbol" w:hint="default"/>
      </w:rPr>
    </w:lvl>
    <w:lvl w:ilvl="1" w:tplc="04160003">
      <w:start w:val="1"/>
      <w:numFmt w:val="bullet"/>
      <w:lvlText w:val="o"/>
      <w:lvlJc w:val="left"/>
      <w:pPr>
        <w:ind w:left="1788" w:hanging="360"/>
      </w:pPr>
      <w:rPr>
        <w:rFonts w:ascii="Courier New" w:hAnsi="Courier New" w:cs="Courier New" w:hint="default"/>
      </w:rPr>
    </w:lvl>
    <w:lvl w:ilvl="2" w:tplc="04160005">
      <w:start w:val="1"/>
      <w:numFmt w:val="bullet"/>
      <w:lvlText w:val=""/>
      <w:lvlJc w:val="left"/>
      <w:pPr>
        <w:ind w:left="2508" w:hanging="360"/>
      </w:pPr>
      <w:rPr>
        <w:rFonts w:ascii="Wingdings" w:hAnsi="Wingdings" w:hint="default"/>
      </w:rPr>
    </w:lvl>
    <w:lvl w:ilvl="3" w:tplc="04160001">
      <w:start w:val="1"/>
      <w:numFmt w:val="bullet"/>
      <w:lvlText w:val=""/>
      <w:lvlJc w:val="left"/>
      <w:pPr>
        <w:ind w:left="3228" w:hanging="360"/>
      </w:pPr>
      <w:rPr>
        <w:rFonts w:ascii="Symbol" w:hAnsi="Symbol" w:hint="default"/>
      </w:rPr>
    </w:lvl>
    <w:lvl w:ilvl="4" w:tplc="04160003">
      <w:start w:val="1"/>
      <w:numFmt w:val="bullet"/>
      <w:lvlText w:val="o"/>
      <w:lvlJc w:val="left"/>
      <w:pPr>
        <w:ind w:left="3948" w:hanging="360"/>
      </w:pPr>
      <w:rPr>
        <w:rFonts w:ascii="Courier New" w:hAnsi="Courier New" w:cs="Courier New" w:hint="default"/>
      </w:rPr>
    </w:lvl>
    <w:lvl w:ilvl="5" w:tplc="04160005">
      <w:start w:val="1"/>
      <w:numFmt w:val="bullet"/>
      <w:lvlText w:val=""/>
      <w:lvlJc w:val="left"/>
      <w:pPr>
        <w:ind w:left="4668" w:hanging="360"/>
      </w:pPr>
      <w:rPr>
        <w:rFonts w:ascii="Wingdings" w:hAnsi="Wingdings" w:hint="default"/>
      </w:rPr>
    </w:lvl>
    <w:lvl w:ilvl="6" w:tplc="04160001">
      <w:start w:val="1"/>
      <w:numFmt w:val="bullet"/>
      <w:lvlText w:val=""/>
      <w:lvlJc w:val="left"/>
      <w:pPr>
        <w:ind w:left="5388" w:hanging="360"/>
      </w:pPr>
      <w:rPr>
        <w:rFonts w:ascii="Symbol" w:hAnsi="Symbol" w:hint="default"/>
      </w:rPr>
    </w:lvl>
    <w:lvl w:ilvl="7" w:tplc="04160003">
      <w:start w:val="1"/>
      <w:numFmt w:val="bullet"/>
      <w:lvlText w:val="o"/>
      <w:lvlJc w:val="left"/>
      <w:pPr>
        <w:ind w:left="6108" w:hanging="360"/>
      </w:pPr>
      <w:rPr>
        <w:rFonts w:ascii="Courier New" w:hAnsi="Courier New" w:cs="Courier New" w:hint="default"/>
      </w:rPr>
    </w:lvl>
    <w:lvl w:ilvl="8" w:tplc="04160005">
      <w:start w:val="1"/>
      <w:numFmt w:val="bullet"/>
      <w:lvlText w:val=""/>
      <w:lvlJc w:val="left"/>
      <w:pPr>
        <w:ind w:left="6828" w:hanging="360"/>
      </w:pPr>
      <w:rPr>
        <w:rFonts w:ascii="Wingdings" w:hAnsi="Wingdings" w:hint="default"/>
      </w:rPr>
    </w:lvl>
  </w:abstractNum>
  <w:abstractNum w:abstractNumId="9" w15:restartNumberingAfterBreak="0">
    <w:nsid w:val="1F6B022E"/>
    <w:multiLevelType w:val="multilevel"/>
    <w:tmpl w:val="B6102310"/>
    <w:lvl w:ilvl="0">
      <w:start w:val="1"/>
      <w:numFmt w:val="decimal"/>
      <w:lvlText w:val="%1."/>
      <w:lvlJc w:val="left"/>
      <w:pPr>
        <w:ind w:left="720" w:hanging="360"/>
      </w:pPr>
      <w:rPr>
        <w:rFonts w:hint="default"/>
        <w:b/>
      </w:rPr>
    </w:lvl>
    <w:lvl w:ilvl="1">
      <w:start w:val="1"/>
      <w:numFmt w:val="decimal"/>
      <w:isLgl/>
      <w:lvlText w:val="%1.%2"/>
      <w:lvlJc w:val="left"/>
      <w:pPr>
        <w:ind w:left="786" w:hanging="360"/>
      </w:pPr>
      <w:rPr>
        <w:rFonts w:hint="default"/>
        <w:b/>
      </w:rPr>
    </w:lvl>
    <w:lvl w:ilvl="2">
      <w:start w:val="1"/>
      <w:numFmt w:val="decimal"/>
      <w:isLgl/>
      <w:lvlText w:val="%1.%2.%3"/>
      <w:lvlJc w:val="left"/>
      <w:pPr>
        <w:ind w:left="1430" w:hanging="720"/>
      </w:pPr>
      <w:rPr>
        <w:rFonts w:hint="default"/>
        <w:b/>
      </w:rPr>
    </w:lvl>
    <w:lvl w:ilvl="3">
      <w:start w:val="1"/>
      <w:numFmt w:val="bullet"/>
      <w:lvlText w:val=""/>
      <w:lvlJc w:val="left"/>
      <w:pPr>
        <w:ind w:left="1997" w:hanging="72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10E401B"/>
    <w:multiLevelType w:val="hybridMultilevel"/>
    <w:tmpl w:val="17EAD640"/>
    <w:lvl w:ilvl="0" w:tplc="04160001">
      <w:start w:val="1"/>
      <w:numFmt w:val="bullet"/>
      <w:lvlText w:val=""/>
      <w:lvlJc w:val="left"/>
      <w:pPr>
        <w:ind w:left="3261" w:hanging="360"/>
      </w:pPr>
      <w:rPr>
        <w:rFonts w:ascii="Symbol" w:hAnsi="Symbol" w:hint="default"/>
      </w:rPr>
    </w:lvl>
    <w:lvl w:ilvl="1" w:tplc="04160003" w:tentative="1">
      <w:start w:val="1"/>
      <w:numFmt w:val="bullet"/>
      <w:lvlText w:val="o"/>
      <w:lvlJc w:val="left"/>
      <w:pPr>
        <w:ind w:left="3981" w:hanging="360"/>
      </w:pPr>
      <w:rPr>
        <w:rFonts w:ascii="Courier New" w:hAnsi="Courier New" w:cs="Courier New" w:hint="default"/>
      </w:rPr>
    </w:lvl>
    <w:lvl w:ilvl="2" w:tplc="04160005" w:tentative="1">
      <w:start w:val="1"/>
      <w:numFmt w:val="bullet"/>
      <w:lvlText w:val=""/>
      <w:lvlJc w:val="left"/>
      <w:pPr>
        <w:ind w:left="4701" w:hanging="360"/>
      </w:pPr>
      <w:rPr>
        <w:rFonts w:ascii="Wingdings" w:hAnsi="Wingdings" w:hint="default"/>
      </w:rPr>
    </w:lvl>
    <w:lvl w:ilvl="3" w:tplc="04160001">
      <w:start w:val="1"/>
      <w:numFmt w:val="bullet"/>
      <w:lvlText w:val=""/>
      <w:lvlJc w:val="left"/>
      <w:pPr>
        <w:ind w:left="5421" w:hanging="360"/>
      </w:pPr>
      <w:rPr>
        <w:rFonts w:ascii="Symbol" w:hAnsi="Symbol" w:hint="default"/>
      </w:rPr>
    </w:lvl>
    <w:lvl w:ilvl="4" w:tplc="04160003" w:tentative="1">
      <w:start w:val="1"/>
      <w:numFmt w:val="bullet"/>
      <w:lvlText w:val="o"/>
      <w:lvlJc w:val="left"/>
      <w:pPr>
        <w:ind w:left="6141" w:hanging="360"/>
      </w:pPr>
      <w:rPr>
        <w:rFonts w:ascii="Courier New" w:hAnsi="Courier New" w:cs="Courier New" w:hint="default"/>
      </w:rPr>
    </w:lvl>
    <w:lvl w:ilvl="5" w:tplc="04160005" w:tentative="1">
      <w:start w:val="1"/>
      <w:numFmt w:val="bullet"/>
      <w:lvlText w:val=""/>
      <w:lvlJc w:val="left"/>
      <w:pPr>
        <w:ind w:left="6861" w:hanging="360"/>
      </w:pPr>
      <w:rPr>
        <w:rFonts w:ascii="Wingdings" w:hAnsi="Wingdings" w:hint="default"/>
      </w:rPr>
    </w:lvl>
    <w:lvl w:ilvl="6" w:tplc="04160001" w:tentative="1">
      <w:start w:val="1"/>
      <w:numFmt w:val="bullet"/>
      <w:lvlText w:val=""/>
      <w:lvlJc w:val="left"/>
      <w:pPr>
        <w:ind w:left="7581" w:hanging="360"/>
      </w:pPr>
      <w:rPr>
        <w:rFonts w:ascii="Symbol" w:hAnsi="Symbol" w:hint="default"/>
      </w:rPr>
    </w:lvl>
    <w:lvl w:ilvl="7" w:tplc="04160003" w:tentative="1">
      <w:start w:val="1"/>
      <w:numFmt w:val="bullet"/>
      <w:lvlText w:val="o"/>
      <w:lvlJc w:val="left"/>
      <w:pPr>
        <w:ind w:left="8301" w:hanging="360"/>
      </w:pPr>
      <w:rPr>
        <w:rFonts w:ascii="Courier New" w:hAnsi="Courier New" w:cs="Courier New" w:hint="default"/>
      </w:rPr>
    </w:lvl>
    <w:lvl w:ilvl="8" w:tplc="04160005" w:tentative="1">
      <w:start w:val="1"/>
      <w:numFmt w:val="bullet"/>
      <w:lvlText w:val=""/>
      <w:lvlJc w:val="left"/>
      <w:pPr>
        <w:ind w:left="9021" w:hanging="360"/>
      </w:pPr>
      <w:rPr>
        <w:rFonts w:ascii="Wingdings" w:hAnsi="Wingdings" w:hint="default"/>
      </w:rPr>
    </w:lvl>
  </w:abstractNum>
  <w:abstractNum w:abstractNumId="11" w15:restartNumberingAfterBreak="0">
    <w:nsid w:val="2A554A26"/>
    <w:multiLevelType w:val="multilevel"/>
    <w:tmpl w:val="A12A441C"/>
    <w:lvl w:ilvl="0">
      <w:start w:val="1"/>
      <w:numFmt w:val="decimal"/>
      <w:lvlText w:val="%1."/>
      <w:lvlJc w:val="left"/>
      <w:pPr>
        <w:ind w:left="720" w:hanging="360"/>
      </w:pPr>
      <w:rPr>
        <w:rFonts w:hint="default"/>
        <w:b/>
      </w:rPr>
    </w:lvl>
    <w:lvl w:ilvl="1">
      <w:start w:val="1"/>
      <w:numFmt w:val="decimal"/>
      <w:isLgl/>
      <w:lvlText w:val="%1.%2"/>
      <w:lvlJc w:val="left"/>
      <w:pPr>
        <w:ind w:left="786" w:hanging="360"/>
      </w:pPr>
      <w:rPr>
        <w:rFonts w:hint="default"/>
        <w:b/>
      </w:rPr>
    </w:lvl>
    <w:lvl w:ilvl="2">
      <w:start w:val="1"/>
      <w:numFmt w:val="decimal"/>
      <w:isLgl/>
      <w:lvlText w:val="%1.%2.%3"/>
      <w:lvlJc w:val="left"/>
      <w:pPr>
        <w:ind w:left="1430" w:hanging="720"/>
      </w:pPr>
      <w:rPr>
        <w:rFonts w:hint="default"/>
        <w:b/>
      </w:rPr>
    </w:lvl>
    <w:lvl w:ilvl="3">
      <w:start w:val="1"/>
      <w:numFmt w:val="decimal"/>
      <w:isLgl/>
      <w:lvlText w:val="%1.%2.%3.%4"/>
      <w:lvlJc w:val="left"/>
      <w:pPr>
        <w:ind w:left="1997" w:hanging="720"/>
      </w:pPr>
      <w:rPr>
        <w:rFonts w:hint="default"/>
      </w:rPr>
    </w:lvl>
    <w:lvl w:ilvl="4">
      <w:start w:val="1"/>
      <w:numFmt w:val="bullet"/>
      <w:lvlText w:val=""/>
      <w:lvlJc w:val="left"/>
      <w:pPr>
        <w:ind w:left="1440" w:hanging="1080"/>
      </w:pPr>
      <w:rPr>
        <w:rFonts w:ascii="Symbol" w:hAnsi="Symbol"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BA17DAD"/>
    <w:multiLevelType w:val="multilevel"/>
    <w:tmpl w:val="597A0A7C"/>
    <w:lvl w:ilvl="0">
      <w:start w:val="1"/>
      <w:numFmt w:val="decimal"/>
      <w:lvlText w:val="%1."/>
      <w:lvlJc w:val="left"/>
      <w:pPr>
        <w:ind w:left="720" w:hanging="360"/>
      </w:pPr>
      <w:rPr>
        <w:rFonts w:hint="default"/>
        <w:b/>
      </w:rPr>
    </w:lvl>
    <w:lvl w:ilvl="1">
      <w:start w:val="1"/>
      <w:numFmt w:val="decimal"/>
      <w:isLgl/>
      <w:lvlText w:val="%1.%2"/>
      <w:lvlJc w:val="left"/>
      <w:pPr>
        <w:ind w:left="786" w:hanging="360"/>
      </w:pPr>
      <w:rPr>
        <w:rFonts w:hint="default"/>
        <w:b/>
      </w:rPr>
    </w:lvl>
    <w:lvl w:ilvl="2">
      <w:start w:val="1"/>
      <w:numFmt w:val="decimal"/>
      <w:isLgl/>
      <w:lvlText w:val="%1.%2.%3"/>
      <w:lvlJc w:val="left"/>
      <w:pPr>
        <w:ind w:left="1430" w:hanging="720"/>
      </w:pPr>
      <w:rPr>
        <w:rFonts w:hint="default"/>
        <w:b/>
      </w:rPr>
    </w:lvl>
    <w:lvl w:ilvl="3">
      <w:start w:val="1"/>
      <w:numFmt w:val="decimal"/>
      <w:isLgl/>
      <w:lvlText w:val="%1.%2.%3.%4"/>
      <w:lvlJc w:val="left"/>
      <w:pPr>
        <w:ind w:left="1997" w:hanging="720"/>
      </w:pPr>
      <w:rPr>
        <w:rFonts w:hint="default"/>
      </w:rPr>
    </w:lvl>
    <w:lvl w:ilvl="4">
      <w:start w:val="1"/>
      <w:numFmt w:val="bullet"/>
      <w:lvlText w:val=""/>
      <w:lvlJc w:val="left"/>
      <w:pPr>
        <w:ind w:left="1440" w:hanging="1080"/>
      </w:pPr>
      <w:rPr>
        <w:rFonts w:ascii="Symbol" w:hAnsi="Symbol"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D5E33D1"/>
    <w:multiLevelType w:val="hybridMultilevel"/>
    <w:tmpl w:val="3246F572"/>
    <w:lvl w:ilvl="0" w:tplc="0920720A">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422E197B"/>
    <w:multiLevelType w:val="multilevel"/>
    <w:tmpl w:val="68EA432A"/>
    <w:lvl w:ilvl="0">
      <w:start w:val="1"/>
      <w:numFmt w:val="decimal"/>
      <w:lvlText w:val="%1."/>
      <w:lvlJc w:val="left"/>
      <w:pPr>
        <w:ind w:left="720" w:hanging="360"/>
      </w:pPr>
      <w:rPr>
        <w:rFonts w:hint="default"/>
        <w:b/>
      </w:rPr>
    </w:lvl>
    <w:lvl w:ilvl="1">
      <w:start w:val="1"/>
      <w:numFmt w:val="decimal"/>
      <w:isLgl/>
      <w:lvlText w:val="%1.%2"/>
      <w:lvlJc w:val="left"/>
      <w:pPr>
        <w:ind w:left="786" w:hanging="360"/>
      </w:pPr>
      <w:rPr>
        <w:rFonts w:hint="default"/>
        <w:b/>
      </w:rPr>
    </w:lvl>
    <w:lvl w:ilvl="2">
      <w:start w:val="1"/>
      <w:numFmt w:val="decimal"/>
      <w:isLgl/>
      <w:lvlText w:val="%1.%2.%3"/>
      <w:lvlJc w:val="left"/>
      <w:pPr>
        <w:ind w:left="1430" w:hanging="720"/>
      </w:pPr>
      <w:rPr>
        <w:rFonts w:hint="default"/>
        <w:b/>
      </w:rPr>
    </w:lvl>
    <w:lvl w:ilvl="3">
      <w:start w:val="1"/>
      <w:numFmt w:val="bullet"/>
      <w:lvlText w:val=""/>
      <w:lvlJc w:val="left"/>
      <w:pPr>
        <w:ind w:left="1997" w:hanging="72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982541B"/>
    <w:multiLevelType w:val="hybridMultilevel"/>
    <w:tmpl w:val="76A404CC"/>
    <w:lvl w:ilvl="0" w:tplc="04160013">
      <w:start w:val="1"/>
      <w:numFmt w:val="bullet"/>
      <w:lvlText w:val=""/>
      <w:lvlJc w:val="left"/>
      <w:pPr>
        <w:ind w:left="757" w:hanging="360"/>
      </w:pPr>
      <w:rPr>
        <w:rFonts w:ascii="Symbol" w:hAnsi="Symbol" w:hint="default"/>
      </w:rPr>
    </w:lvl>
    <w:lvl w:ilvl="1" w:tplc="04160019" w:tentative="1">
      <w:start w:val="1"/>
      <w:numFmt w:val="bullet"/>
      <w:lvlText w:val="o"/>
      <w:lvlJc w:val="left"/>
      <w:pPr>
        <w:ind w:left="1477" w:hanging="360"/>
      </w:pPr>
      <w:rPr>
        <w:rFonts w:ascii="Courier New" w:hAnsi="Courier New" w:cs="Courier New" w:hint="default"/>
      </w:rPr>
    </w:lvl>
    <w:lvl w:ilvl="2" w:tplc="0416001B" w:tentative="1">
      <w:start w:val="1"/>
      <w:numFmt w:val="bullet"/>
      <w:lvlText w:val=""/>
      <w:lvlJc w:val="left"/>
      <w:pPr>
        <w:ind w:left="2197" w:hanging="360"/>
      </w:pPr>
      <w:rPr>
        <w:rFonts w:ascii="Wingdings" w:hAnsi="Wingdings" w:hint="default"/>
      </w:rPr>
    </w:lvl>
    <w:lvl w:ilvl="3" w:tplc="0416000F" w:tentative="1">
      <w:start w:val="1"/>
      <w:numFmt w:val="bullet"/>
      <w:lvlText w:val=""/>
      <w:lvlJc w:val="left"/>
      <w:pPr>
        <w:ind w:left="2917" w:hanging="360"/>
      </w:pPr>
      <w:rPr>
        <w:rFonts w:ascii="Symbol" w:hAnsi="Symbol" w:hint="default"/>
      </w:rPr>
    </w:lvl>
    <w:lvl w:ilvl="4" w:tplc="04160019" w:tentative="1">
      <w:start w:val="1"/>
      <w:numFmt w:val="bullet"/>
      <w:lvlText w:val="o"/>
      <w:lvlJc w:val="left"/>
      <w:pPr>
        <w:ind w:left="3637" w:hanging="360"/>
      </w:pPr>
      <w:rPr>
        <w:rFonts w:ascii="Courier New" w:hAnsi="Courier New" w:cs="Courier New" w:hint="default"/>
      </w:rPr>
    </w:lvl>
    <w:lvl w:ilvl="5" w:tplc="0416001B" w:tentative="1">
      <w:start w:val="1"/>
      <w:numFmt w:val="bullet"/>
      <w:lvlText w:val=""/>
      <w:lvlJc w:val="left"/>
      <w:pPr>
        <w:ind w:left="4357" w:hanging="360"/>
      </w:pPr>
      <w:rPr>
        <w:rFonts w:ascii="Wingdings" w:hAnsi="Wingdings" w:hint="default"/>
      </w:rPr>
    </w:lvl>
    <w:lvl w:ilvl="6" w:tplc="0416000F" w:tentative="1">
      <w:start w:val="1"/>
      <w:numFmt w:val="bullet"/>
      <w:lvlText w:val=""/>
      <w:lvlJc w:val="left"/>
      <w:pPr>
        <w:ind w:left="5077" w:hanging="360"/>
      </w:pPr>
      <w:rPr>
        <w:rFonts w:ascii="Symbol" w:hAnsi="Symbol" w:hint="default"/>
      </w:rPr>
    </w:lvl>
    <w:lvl w:ilvl="7" w:tplc="04160019" w:tentative="1">
      <w:start w:val="1"/>
      <w:numFmt w:val="bullet"/>
      <w:lvlText w:val="o"/>
      <w:lvlJc w:val="left"/>
      <w:pPr>
        <w:ind w:left="5797" w:hanging="360"/>
      </w:pPr>
      <w:rPr>
        <w:rFonts w:ascii="Courier New" w:hAnsi="Courier New" w:cs="Courier New" w:hint="default"/>
      </w:rPr>
    </w:lvl>
    <w:lvl w:ilvl="8" w:tplc="0416001B" w:tentative="1">
      <w:start w:val="1"/>
      <w:numFmt w:val="bullet"/>
      <w:lvlText w:val=""/>
      <w:lvlJc w:val="left"/>
      <w:pPr>
        <w:ind w:left="6517" w:hanging="360"/>
      </w:pPr>
      <w:rPr>
        <w:rFonts w:ascii="Wingdings" w:hAnsi="Wingdings" w:hint="default"/>
      </w:rPr>
    </w:lvl>
  </w:abstractNum>
  <w:abstractNum w:abstractNumId="16" w15:restartNumberingAfterBreak="0">
    <w:nsid w:val="4C2162D1"/>
    <w:multiLevelType w:val="multilevel"/>
    <w:tmpl w:val="697048D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4F675958"/>
    <w:multiLevelType w:val="multilevel"/>
    <w:tmpl w:val="93F8F8D6"/>
    <w:lvl w:ilvl="0">
      <w:start w:val="1"/>
      <w:numFmt w:val="decimal"/>
      <w:lvlText w:val="%1."/>
      <w:lvlJc w:val="left"/>
      <w:pPr>
        <w:ind w:left="720" w:hanging="360"/>
      </w:pPr>
      <w:rPr>
        <w:rFonts w:hint="default"/>
        <w:b/>
      </w:rPr>
    </w:lvl>
    <w:lvl w:ilvl="1">
      <w:start w:val="1"/>
      <w:numFmt w:val="decimal"/>
      <w:isLgl/>
      <w:lvlText w:val="%1.%2"/>
      <w:lvlJc w:val="left"/>
      <w:pPr>
        <w:ind w:left="786" w:hanging="360"/>
      </w:pPr>
      <w:rPr>
        <w:rFonts w:hint="default"/>
        <w:b/>
      </w:rPr>
    </w:lvl>
    <w:lvl w:ilvl="2">
      <w:start w:val="1"/>
      <w:numFmt w:val="decimal"/>
      <w:isLgl/>
      <w:lvlText w:val="%1.%2.%3"/>
      <w:lvlJc w:val="left"/>
      <w:pPr>
        <w:ind w:left="1430" w:hanging="720"/>
      </w:pPr>
      <w:rPr>
        <w:rFonts w:hint="default"/>
        <w:b/>
      </w:rPr>
    </w:lvl>
    <w:lvl w:ilvl="3">
      <w:start w:val="1"/>
      <w:numFmt w:val="bullet"/>
      <w:lvlText w:val=""/>
      <w:lvlJc w:val="left"/>
      <w:pPr>
        <w:ind w:left="1997" w:hanging="72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6833641"/>
    <w:multiLevelType w:val="multilevel"/>
    <w:tmpl w:val="C11256F6"/>
    <w:lvl w:ilvl="0">
      <w:start w:val="1"/>
      <w:numFmt w:val="decimal"/>
      <w:lvlText w:val="%1."/>
      <w:lvlJc w:val="left"/>
      <w:pPr>
        <w:tabs>
          <w:tab w:val="num" w:pos="709"/>
        </w:tabs>
        <w:ind w:left="709" w:hanging="709"/>
      </w:pPr>
      <w:rPr>
        <w:rFonts w:ascii="Arial" w:hAnsi="Arial" w:hint="default"/>
        <w:b/>
        <w:i w:val="0"/>
        <w:caps/>
        <w:sz w:val="22"/>
      </w:rPr>
    </w:lvl>
    <w:lvl w:ilvl="1">
      <w:start w:val="1"/>
      <w:numFmt w:val="decimal"/>
      <w:lvlText w:val="%1.%2"/>
      <w:lvlJc w:val="left"/>
      <w:pPr>
        <w:tabs>
          <w:tab w:val="num" w:pos="709"/>
        </w:tabs>
        <w:ind w:left="709" w:hanging="709"/>
      </w:pPr>
      <w:rPr>
        <w:rFonts w:ascii="Arial" w:hAnsi="Arial" w:hint="default"/>
        <w:b w:val="0"/>
        <w:i w:val="0"/>
        <w:sz w:val="22"/>
      </w:rPr>
    </w:lvl>
    <w:lvl w:ilvl="2">
      <w:start w:val="1"/>
      <w:numFmt w:val="decimal"/>
      <w:lvlText w:val="%1.%2.%3"/>
      <w:lvlJc w:val="left"/>
      <w:pPr>
        <w:tabs>
          <w:tab w:val="num" w:pos="1418"/>
        </w:tabs>
        <w:ind w:left="1418" w:hanging="709"/>
      </w:pPr>
      <w:rPr>
        <w:rFonts w:ascii="Arial" w:hAnsi="Arial" w:hint="default"/>
        <w:b w:val="0"/>
        <w:i w:val="0"/>
        <w:sz w:val="22"/>
      </w:rPr>
    </w:lvl>
    <w:lvl w:ilvl="3">
      <w:start w:val="1"/>
      <w:numFmt w:val="decimal"/>
      <w:lvlText w:val="%1.%2.%3.%4"/>
      <w:lvlJc w:val="left"/>
      <w:pPr>
        <w:tabs>
          <w:tab w:val="num" w:pos="2268"/>
        </w:tabs>
        <w:ind w:left="2268" w:hanging="850"/>
      </w:pPr>
      <w:rPr>
        <w:rFonts w:ascii="Arial" w:hAnsi="Arial" w:hint="default"/>
        <w:b w:val="0"/>
        <w:i w:val="0"/>
        <w:sz w:val="22"/>
      </w:rPr>
    </w:lvl>
    <w:lvl w:ilvl="4">
      <w:start w:val="1"/>
      <w:numFmt w:val="decimal"/>
      <w:lvlText w:val="%1.%2.%3.%4.%5"/>
      <w:lvlJc w:val="left"/>
      <w:pPr>
        <w:tabs>
          <w:tab w:val="num" w:pos="3544"/>
        </w:tabs>
        <w:ind w:left="3544" w:hanging="1276"/>
      </w:pPr>
      <w:rPr>
        <w:rFonts w:ascii="Arial" w:hAnsi="Arial" w:hint="default"/>
        <w:b w:val="0"/>
        <w:i w:val="0"/>
        <w:sz w:val="22"/>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71F06B8"/>
    <w:multiLevelType w:val="hybridMultilevel"/>
    <w:tmpl w:val="C270D7C8"/>
    <w:lvl w:ilvl="0" w:tplc="0920720A">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589F228F"/>
    <w:multiLevelType w:val="multilevel"/>
    <w:tmpl w:val="2110EC9A"/>
    <w:lvl w:ilvl="0">
      <w:start w:val="1"/>
      <w:numFmt w:val="decimal"/>
      <w:lvlText w:val="%1."/>
      <w:lvlJc w:val="left"/>
      <w:pPr>
        <w:ind w:left="720" w:hanging="360"/>
      </w:pPr>
      <w:rPr>
        <w:rFonts w:hint="default"/>
        <w:b/>
      </w:rPr>
    </w:lvl>
    <w:lvl w:ilvl="1">
      <w:start w:val="1"/>
      <w:numFmt w:val="decimal"/>
      <w:isLgl/>
      <w:lvlText w:val="%1.%2"/>
      <w:lvlJc w:val="left"/>
      <w:pPr>
        <w:ind w:left="786" w:hanging="360"/>
      </w:pPr>
      <w:rPr>
        <w:rFonts w:hint="default"/>
        <w:b/>
      </w:rPr>
    </w:lvl>
    <w:lvl w:ilvl="2">
      <w:start w:val="1"/>
      <w:numFmt w:val="decimal"/>
      <w:isLgl/>
      <w:lvlText w:val="%1.%2.%3"/>
      <w:lvlJc w:val="left"/>
      <w:pPr>
        <w:ind w:left="1430" w:hanging="720"/>
      </w:pPr>
      <w:rPr>
        <w:rFonts w:hint="default"/>
        <w:b/>
      </w:rPr>
    </w:lvl>
    <w:lvl w:ilvl="3">
      <w:start w:val="1"/>
      <w:numFmt w:val="bullet"/>
      <w:lvlText w:val=""/>
      <w:lvlJc w:val="left"/>
      <w:pPr>
        <w:ind w:left="1997" w:hanging="72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AAA7C43"/>
    <w:multiLevelType w:val="hybridMultilevel"/>
    <w:tmpl w:val="ECF62E2C"/>
    <w:lvl w:ilvl="0" w:tplc="04160001">
      <w:start w:val="1"/>
      <w:numFmt w:val="bullet"/>
      <w:lvlText w:val=""/>
      <w:lvlJc w:val="left"/>
      <w:pPr>
        <w:ind w:left="850" w:hanging="360"/>
      </w:pPr>
      <w:rPr>
        <w:rFonts w:ascii="Symbol" w:hAnsi="Symbol" w:hint="default"/>
      </w:rPr>
    </w:lvl>
    <w:lvl w:ilvl="1" w:tplc="04160003" w:tentative="1">
      <w:start w:val="1"/>
      <w:numFmt w:val="bullet"/>
      <w:lvlText w:val="o"/>
      <w:lvlJc w:val="left"/>
      <w:pPr>
        <w:ind w:left="1570" w:hanging="360"/>
      </w:pPr>
      <w:rPr>
        <w:rFonts w:ascii="Courier New" w:hAnsi="Courier New" w:cs="Courier New" w:hint="default"/>
      </w:rPr>
    </w:lvl>
    <w:lvl w:ilvl="2" w:tplc="04160005" w:tentative="1">
      <w:start w:val="1"/>
      <w:numFmt w:val="bullet"/>
      <w:lvlText w:val=""/>
      <w:lvlJc w:val="left"/>
      <w:pPr>
        <w:ind w:left="2290" w:hanging="360"/>
      </w:pPr>
      <w:rPr>
        <w:rFonts w:ascii="Wingdings" w:hAnsi="Wingdings" w:hint="default"/>
      </w:rPr>
    </w:lvl>
    <w:lvl w:ilvl="3" w:tplc="04160001" w:tentative="1">
      <w:start w:val="1"/>
      <w:numFmt w:val="bullet"/>
      <w:lvlText w:val=""/>
      <w:lvlJc w:val="left"/>
      <w:pPr>
        <w:ind w:left="3010" w:hanging="360"/>
      </w:pPr>
      <w:rPr>
        <w:rFonts w:ascii="Symbol" w:hAnsi="Symbol" w:hint="default"/>
      </w:rPr>
    </w:lvl>
    <w:lvl w:ilvl="4" w:tplc="04160003" w:tentative="1">
      <w:start w:val="1"/>
      <w:numFmt w:val="bullet"/>
      <w:lvlText w:val="o"/>
      <w:lvlJc w:val="left"/>
      <w:pPr>
        <w:ind w:left="3730" w:hanging="360"/>
      </w:pPr>
      <w:rPr>
        <w:rFonts w:ascii="Courier New" w:hAnsi="Courier New" w:cs="Courier New" w:hint="default"/>
      </w:rPr>
    </w:lvl>
    <w:lvl w:ilvl="5" w:tplc="04160005" w:tentative="1">
      <w:start w:val="1"/>
      <w:numFmt w:val="bullet"/>
      <w:lvlText w:val=""/>
      <w:lvlJc w:val="left"/>
      <w:pPr>
        <w:ind w:left="4450" w:hanging="360"/>
      </w:pPr>
      <w:rPr>
        <w:rFonts w:ascii="Wingdings" w:hAnsi="Wingdings" w:hint="default"/>
      </w:rPr>
    </w:lvl>
    <w:lvl w:ilvl="6" w:tplc="04160001" w:tentative="1">
      <w:start w:val="1"/>
      <w:numFmt w:val="bullet"/>
      <w:lvlText w:val=""/>
      <w:lvlJc w:val="left"/>
      <w:pPr>
        <w:ind w:left="5170" w:hanging="360"/>
      </w:pPr>
      <w:rPr>
        <w:rFonts w:ascii="Symbol" w:hAnsi="Symbol" w:hint="default"/>
      </w:rPr>
    </w:lvl>
    <w:lvl w:ilvl="7" w:tplc="04160003" w:tentative="1">
      <w:start w:val="1"/>
      <w:numFmt w:val="bullet"/>
      <w:lvlText w:val="o"/>
      <w:lvlJc w:val="left"/>
      <w:pPr>
        <w:ind w:left="5890" w:hanging="360"/>
      </w:pPr>
      <w:rPr>
        <w:rFonts w:ascii="Courier New" w:hAnsi="Courier New" w:cs="Courier New" w:hint="default"/>
      </w:rPr>
    </w:lvl>
    <w:lvl w:ilvl="8" w:tplc="04160005" w:tentative="1">
      <w:start w:val="1"/>
      <w:numFmt w:val="bullet"/>
      <w:lvlText w:val=""/>
      <w:lvlJc w:val="left"/>
      <w:pPr>
        <w:ind w:left="6610" w:hanging="360"/>
      </w:pPr>
      <w:rPr>
        <w:rFonts w:ascii="Wingdings" w:hAnsi="Wingdings" w:hint="default"/>
      </w:rPr>
    </w:lvl>
  </w:abstractNum>
  <w:abstractNum w:abstractNumId="22" w15:restartNumberingAfterBreak="0">
    <w:nsid w:val="5D3B78D0"/>
    <w:multiLevelType w:val="multilevel"/>
    <w:tmpl w:val="4BF8C274"/>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23" w15:restartNumberingAfterBreak="0">
    <w:nsid w:val="5D792DAC"/>
    <w:multiLevelType w:val="hybridMultilevel"/>
    <w:tmpl w:val="C060BBB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67A56D20"/>
    <w:multiLevelType w:val="multilevel"/>
    <w:tmpl w:val="5762B8E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8572B34"/>
    <w:multiLevelType w:val="multilevel"/>
    <w:tmpl w:val="4DE6D270"/>
    <w:lvl w:ilvl="0">
      <w:start w:val="1"/>
      <w:numFmt w:val="decimal"/>
      <w:lvlText w:val="%1."/>
      <w:lvlJc w:val="left"/>
      <w:pPr>
        <w:ind w:left="720" w:hanging="360"/>
      </w:pPr>
      <w:rPr>
        <w:rFonts w:hint="default"/>
        <w:b/>
      </w:rPr>
    </w:lvl>
    <w:lvl w:ilvl="1">
      <w:start w:val="1"/>
      <w:numFmt w:val="decimal"/>
      <w:isLgl/>
      <w:lvlText w:val="%1.%2"/>
      <w:lvlJc w:val="left"/>
      <w:pPr>
        <w:ind w:left="786" w:hanging="360"/>
      </w:pPr>
      <w:rPr>
        <w:rFonts w:hint="default"/>
        <w:b/>
      </w:rPr>
    </w:lvl>
    <w:lvl w:ilvl="2">
      <w:start w:val="1"/>
      <w:numFmt w:val="decimal"/>
      <w:isLgl/>
      <w:lvlText w:val="%1.%2.%3"/>
      <w:lvlJc w:val="left"/>
      <w:pPr>
        <w:ind w:left="1430" w:hanging="720"/>
      </w:pPr>
      <w:rPr>
        <w:rFonts w:hint="default"/>
        <w:b/>
      </w:rPr>
    </w:lvl>
    <w:lvl w:ilvl="3">
      <w:start w:val="1"/>
      <w:numFmt w:val="bullet"/>
      <w:lvlText w:val=""/>
      <w:lvlJc w:val="left"/>
      <w:pPr>
        <w:ind w:left="1997" w:hanging="72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A6627D4"/>
    <w:multiLevelType w:val="multilevel"/>
    <w:tmpl w:val="73F87458"/>
    <w:lvl w:ilvl="0">
      <w:start w:val="1"/>
      <w:numFmt w:val="decimal"/>
      <w:lvlText w:val="%1."/>
      <w:lvlJc w:val="left"/>
      <w:pPr>
        <w:ind w:left="720" w:hanging="360"/>
      </w:pPr>
      <w:rPr>
        <w:rFonts w:hint="default"/>
        <w:b/>
      </w:rPr>
    </w:lvl>
    <w:lvl w:ilvl="1">
      <w:start w:val="1"/>
      <w:numFmt w:val="decimal"/>
      <w:isLgl/>
      <w:lvlText w:val="%1.%2"/>
      <w:lvlJc w:val="left"/>
      <w:pPr>
        <w:ind w:left="786" w:hanging="360"/>
      </w:pPr>
      <w:rPr>
        <w:rFonts w:hint="default"/>
        <w:b/>
      </w:rPr>
    </w:lvl>
    <w:lvl w:ilvl="2">
      <w:start w:val="1"/>
      <w:numFmt w:val="decimal"/>
      <w:isLgl/>
      <w:lvlText w:val="%1.%2.%3"/>
      <w:lvlJc w:val="left"/>
      <w:pPr>
        <w:ind w:left="1430" w:hanging="720"/>
      </w:pPr>
      <w:rPr>
        <w:rFonts w:hint="default"/>
        <w:b/>
      </w:rPr>
    </w:lvl>
    <w:lvl w:ilvl="3">
      <w:start w:val="1"/>
      <w:numFmt w:val="decimal"/>
      <w:isLgl/>
      <w:lvlText w:val="%1.%2.%3.%4"/>
      <w:lvlJc w:val="left"/>
      <w:pPr>
        <w:ind w:left="1997" w:hanging="720"/>
      </w:pPr>
      <w:rPr>
        <w:rFonts w:hint="default"/>
      </w:rPr>
    </w:lvl>
    <w:lvl w:ilvl="4">
      <w:start w:val="1"/>
      <w:numFmt w:val="bullet"/>
      <w:lvlText w:val=""/>
      <w:lvlJc w:val="left"/>
      <w:pPr>
        <w:ind w:left="1440" w:hanging="1080"/>
      </w:pPr>
      <w:rPr>
        <w:rFonts w:ascii="Symbol" w:hAnsi="Symbol"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B0A295E"/>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71A621D"/>
    <w:multiLevelType w:val="multilevel"/>
    <w:tmpl w:val="E09AF68C"/>
    <w:lvl w:ilvl="0">
      <w:start w:val="1"/>
      <w:numFmt w:val="decimal"/>
      <w:lvlText w:val="%1."/>
      <w:lvlJc w:val="left"/>
      <w:pPr>
        <w:ind w:left="720" w:hanging="360"/>
      </w:pPr>
      <w:rPr>
        <w:rFonts w:hint="default"/>
        <w:b/>
      </w:rPr>
    </w:lvl>
    <w:lvl w:ilvl="1">
      <w:start w:val="1"/>
      <w:numFmt w:val="decimal"/>
      <w:isLgl/>
      <w:lvlText w:val="%1.%2"/>
      <w:lvlJc w:val="left"/>
      <w:pPr>
        <w:ind w:left="786" w:hanging="360"/>
      </w:pPr>
      <w:rPr>
        <w:rFonts w:hint="default"/>
        <w:b/>
      </w:rPr>
    </w:lvl>
    <w:lvl w:ilvl="2">
      <w:start w:val="1"/>
      <w:numFmt w:val="decimal"/>
      <w:isLgl/>
      <w:lvlText w:val="%1.%2.%3"/>
      <w:lvlJc w:val="left"/>
      <w:pPr>
        <w:ind w:left="1430" w:hanging="720"/>
      </w:pPr>
      <w:rPr>
        <w:rFonts w:hint="default"/>
        <w:b/>
      </w:rPr>
    </w:lvl>
    <w:lvl w:ilvl="3">
      <w:start w:val="1"/>
      <w:numFmt w:val="decimal"/>
      <w:isLgl/>
      <w:lvlText w:val="%1.%2.%3.%4"/>
      <w:lvlJc w:val="left"/>
      <w:pPr>
        <w:ind w:left="199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8FF2B5A"/>
    <w:multiLevelType w:val="hybridMultilevel"/>
    <w:tmpl w:val="C26AD386"/>
    <w:lvl w:ilvl="0" w:tplc="04160001">
      <w:start w:val="1"/>
      <w:numFmt w:val="bullet"/>
      <w:lvlText w:val=""/>
      <w:lvlJc w:val="left"/>
      <w:pPr>
        <w:ind w:left="765" w:hanging="360"/>
      </w:pPr>
      <w:rPr>
        <w:rFonts w:ascii="Symbol" w:hAnsi="Symbol" w:hint="default"/>
      </w:rPr>
    </w:lvl>
    <w:lvl w:ilvl="1" w:tplc="04160003">
      <w:start w:val="1"/>
      <w:numFmt w:val="bullet"/>
      <w:lvlText w:val="o"/>
      <w:lvlJc w:val="left"/>
      <w:pPr>
        <w:ind w:left="1485" w:hanging="360"/>
      </w:pPr>
      <w:rPr>
        <w:rFonts w:ascii="Courier New" w:hAnsi="Courier New" w:cs="Courier New" w:hint="default"/>
      </w:rPr>
    </w:lvl>
    <w:lvl w:ilvl="2" w:tplc="04160005">
      <w:start w:val="1"/>
      <w:numFmt w:val="bullet"/>
      <w:lvlText w:val=""/>
      <w:lvlJc w:val="left"/>
      <w:pPr>
        <w:ind w:left="2205" w:hanging="360"/>
      </w:pPr>
      <w:rPr>
        <w:rFonts w:ascii="Wingdings" w:hAnsi="Wingdings" w:hint="default"/>
      </w:rPr>
    </w:lvl>
    <w:lvl w:ilvl="3" w:tplc="04160001">
      <w:start w:val="1"/>
      <w:numFmt w:val="bullet"/>
      <w:lvlText w:val=""/>
      <w:lvlJc w:val="left"/>
      <w:pPr>
        <w:ind w:left="2925" w:hanging="360"/>
      </w:pPr>
      <w:rPr>
        <w:rFonts w:ascii="Symbol" w:hAnsi="Symbol" w:hint="default"/>
      </w:rPr>
    </w:lvl>
    <w:lvl w:ilvl="4" w:tplc="04160003">
      <w:start w:val="1"/>
      <w:numFmt w:val="bullet"/>
      <w:lvlText w:val="o"/>
      <w:lvlJc w:val="left"/>
      <w:pPr>
        <w:ind w:left="3645" w:hanging="360"/>
      </w:pPr>
      <w:rPr>
        <w:rFonts w:ascii="Courier New" w:hAnsi="Courier New" w:cs="Courier New" w:hint="default"/>
      </w:rPr>
    </w:lvl>
    <w:lvl w:ilvl="5" w:tplc="04160005">
      <w:start w:val="1"/>
      <w:numFmt w:val="bullet"/>
      <w:lvlText w:val=""/>
      <w:lvlJc w:val="left"/>
      <w:pPr>
        <w:ind w:left="4365" w:hanging="360"/>
      </w:pPr>
      <w:rPr>
        <w:rFonts w:ascii="Wingdings" w:hAnsi="Wingdings" w:hint="default"/>
      </w:rPr>
    </w:lvl>
    <w:lvl w:ilvl="6" w:tplc="04160001">
      <w:start w:val="1"/>
      <w:numFmt w:val="bullet"/>
      <w:lvlText w:val=""/>
      <w:lvlJc w:val="left"/>
      <w:pPr>
        <w:ind w:left="5085" w:hanging="360"/>
      </w:pPr>
      <w:rPr>
        <w:rFonts w:ascii="Symbol" w:hAnsi="Symbol" w:hint="default"/>
      </w:rPr>
    </w:lvl>
    <w:lvl w:ilvl="7" w:tplc="04160003">
      <w:start w:val="1"/>
      <w:numFmt w:val="bullet"/>
      <w:lvlText w:val="o"/>
      <w:lvlJc w:val="left"/>
      <w:pPr>
        <w:ind w:left="5805" w:hanging="360"/>
      </w:pPr>
      <w:rPr>
        <w:rFonts w:ascii="Courier New" w:hAnsi="Courier New" w:cs="Courier New" w:hint="default"/>
      </w:rPr>
    </w:lvl>
    <w:lvl w:ilvl="8" w:tplc="04160005">
      <w:start w:val="1"/>
      <w:numFmt w:val="bullet"/>
      <w:lvlText w:val=""/>
      <w:lvlJc w:val="left"/>
      <w:pPr>
        <w:ind w:left="6525" w:hanging="360"/>
      </w:pPr>
      <w:rPr>
        <w:rFonts w:ascii="Wingdings" w:hAnsi="Wingdings" w:hint="default"/>
      </w:rPr>
    </w:lvl>
  </w:abstractNum>
  <w:abstractNum w:abstractNumId="30" w15:restartNumberingAfterBreak="0">
    <w:nsid w:val="7BB22D7E"/>
    <w:multiLevelType w:val="hybridMultilevel"/>
    <w:tmpl w:val="F9EC799A"/>
    <w:lvl w:ilvl="0" w:tplc="04160001">
      <w:start w:val="1"/>
      <w:numFmt w:val="bullet"/>
      <w:lvlText w:val=""/>
      <w:lvlJc w:val="left"/>
      <w:pPr>
        <w:ind w:left="1418" w:hanging="360"/>
      </w:pPr>
      <w:rPr>
        <w:rFonts w:ascii="Symbol" w:hAnsi="Symbol" w:hint="default"/>
      </w:rPr>
    </w:lvl>
    <w:lvl w:ilvl="1" w:tplc="04160003" w:tentative="1">
      <w:start w:val="1"/>
      <w:numFmt w:val="bullet"/>
      <w:lvlText w:val="o"/>
      <w:lvlJc w:val="left"/>
      <w:pPr>
        <w:ind w:left="2138" w:hanging="360"/>
      </w:pPr>
      <w:rPr>
        <w:rFonts w:ascii="Courier New" w:hAnsi="Courier New" w:cs="Courier New" w:hint="default"/>
      </w:rPr>
    </w:lvl>
    <w:lvl w:ilvl="2" w:tplc="04160005" w:tentative="1">
      <w:start w:val="1"/>
      <w:numFmt w:val="bullet"/>
      <w:lvlText w:val=""/>
      <w:lvlJc w:val="left"/>
      <w:pPr>
        <w:ind w:left="2858" w:hanging="360"/>
      </w:pPr>
      <w:rPr>
        <w:rFonts w:ascii="Wingdings" w:hAnsi="Wingdings" w:hint="default"/>
      </w:rPr>
    </w:lvl>
    <w:lvl w:ilvl="3" w:tplc="04160001" w:tentative="1">
      <w:start w:val="1"/>
      <w:numFmt w:val="bullet"/>
      <w:lvlText w:val=""/>
      <w:lvlJc w:val="left"/>
      <w:pPr>
        <w:ind w:left="3578" w:hanging="360"/>
      </w:pPr>
      <w:rPr>
        <w:rFonts w:ascii="Symbol" w:hAnsi="Symbol" w:hint="default"/>
      </w:rPr>
    </w:lvl>
    <w:lvl w:ilvl="4" w:tplc="04160003" w:tentative="1">
      <w:start w:val="1"/>
      <w:numFmt w:val="bullet"/>
      <w:lvlText w:val="o"/>
      <w:lvlJc w:val="left"/>
      <w:pPr>
        <w:ind w:left="4298" w:hanging="360"/>
      </w:pPr>
      <w:rPr>
        <w:rFonts w:ascii="Courier New" w:hAnsi="Courier New" w:cs="Courier New" w:hint="default"/>
      </w:rPr>
    </w:lvl>
    <w:lvl w:ilvl="5" w:tplc="04160005" w:tentative="1">
      <w:start w:val="1"/>
      <w:numFmt w:val="bullet"/>
      <w:lvlText w:val=""/>
      <w:lvlJc w:val="left"/>
      <w:pPr>
        <w:ind w:left="5018" w:hanging="360"/>
      </w:pPr>
      <w:rPr>
        <w:rFonts w:ascii="Wingdings" w:hAnsi="Wingdings" w:hint="default"/>
      </w:rPr>
    </w:lvl>
    <w:lvl w:ilvl="6" w:tplc="04160001" w:tentative="1">
      <w:start w:val="1"/>
      <w:numFmt w:val="bullet"/>
      <w:lvlText w:val=""/>
      <w:lvlJc w:val="left"/>
      <w:pPr>
        <w:ind w:left="5738" w:hanging="360"/>
      </w:pPr>
      <w:rPr>
        <w:rFonts w:ascii="Symbol" w:hAnsi="Symbol" w:hint="default"/>
      </w:rPr>
    </w:lvl>
    <w:lvl w:ilvl="7" w:tplc="04160003" w:tentative="1">
      <w:start w:val="1"/>
      <w:numFmt w:val="bullet"/>
      <w:lvlText w:val="o"/>
      <w:lvlJc w:val="left"/>
      <w:pPr>
        <w:ind w:left="6458" w:hanging="360"/>
      </w:pPr>
      <w:rPr>
        <w:rFonts w:ascii="Courier New" w:hAnsi="Courier New" w:cs="Courier New" w:hint="default"/>
      </w:rPr>
    </w:lvl>
    <w:lvl w:ilvl="8" w:tplc="04160005" w:tentative="1">
      <w:start w:val="1"/>
      <w:numFmt w:val="bullet"/>
      <w:lvlText w:val=""/>
      <w:lvlJc w:val="left"/>
      <w:pPr>
        <w:ind w:left="7178" w:hanging="360"/>
      </w:pPr>
      <w:rPr>
        <w:rFonts w:ascii="Wingdings" w:hAnsi="Wingdings" w:hint="default"/>
      </w:rPr>
    </w:lvl>
  </w:abstractNum>
  <w:abstractNum w:abstractNumId="31" w15:restartNumberingAfterBreak="0">
    <w:nsid w:val="7BBD4EF6"/>
    <w:multiLevelType w:val="hybridMultilevel"/>
    <w:tmpl w:val="F37688D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7F1E7E16"/>
    <w:multiLevelType w:val="hybridMultilevel"/>
    <w:tmpl w:val="EC8AF45C"/>
    <w:lvl w:ilvl="0" w:tplc="04160001">
      <w:start w:val="1"/>
      <w:numFmt w:val="bullet"/>
      <w:lvlText w:val=""/>
      <w:lvlJc w:val="left"/>
      <w:pPr>
        <w:ind w:left="3261" w:hanging="360"/>
      </w:pPr>
      <w:rPr>
        <w:rFonts w:ascii="Symbol" w:hAnsi="Symbol" w:hint="default"/>
      </w:rPr>
    </w:lvl>
    <w:lvl w:ilvl="1" w:tplc="04160003" w:tentative="1">
      <w:start w:val="1"/>
      <w:numFmt w:val="bullet"/>
      <w:lvlText w:val="o"/>
      <w:lvlJc w:val="left"/>
      <w:pPr>
        <w:ind w:left="3981" w:hanging="360"/>
      </w:pPr>
      <w:rPr>
        <w:rFonts w:ascii="Courier New" w:hAnsi="Courier New" w:cs="Courier New" w:hint="default"/>
      </w:rPr>
    </w:lvl>
    <w:lvl w:ilvl="2" w:tplc="04160005" w:tentative="1">
      <w:start w:val="1"/>
      <w:numFmt w:val="bullet"/>
      <w:lvlText w:val=""/>
      <w:lvlJc w:val="left"/>
      <w:pPr>
        <w:ind w:left="4701" w:hanging="360"/>
      </w:pPr>
      <w:rPr>
        <w:rFonts w:ascii="Wingdings" w:hAnsi="Wingdings" w:hint="default"/>
      </w:rPr>
    </w:lvl>
    <w:lvl w:ilvl="3" w:tplc="04160001" w:tentative="1">
      <w:start w:val="1"/>
      <w:numFmt w:val="bullet"/>
      <w:lvlText w:val=""/>
      <w:lvlJc w:val="left"/>
      <w:pPr>
        <w:ind w:left="5421" w:hanging="360"/>
      </w:pPr>
      <w:rPr>
        <w:rFonts w:ascii="Symbol" w:hAnsi="Symbol" w:hint="default"/>
      </w:rPr>
    </w:lvl>
    <w:lvl w:ilvl="4" w:tplc="04160003" w:tentative="1">
      <w:start w:val="1"/>
      <w:numFmt w:val="bullet"/>
      <w:lvlText w:val="o"/>
      <w:lvlJc w:val="left"/>
      <w:pPr>
        <w:ind w:left="6141" w:hanging="360"/>
      </w:pPr>
      <w:rPr>
        <w:rFonts w:ascii="Courier New" w:hAnsi="Courier New" w:cs="Courier New" w:hint="default"/>
      </w:rPr>
    </w:lvl>
    <w:lvl w:ilvl="5" w:tplc="04160005" w:tentative="1">
      <w:start w:val="1"/>
      <w:numFmt w:val="bullet"/>
      <w:lvlText w:val=""/>
      <w:lvlJc w:val="left"/>
      <w:pPr>
        <w:ind w:left="6861" w:hanging="360"/>
      </w:pPr>
      <w:rPr>
        <w:rFonts w:ascii="Wingdings" w:hAnsi="Wingdings" w:hint="default"/>
      </w:rPr>
    </w:lvl>
    <w:lvl w:ilvl="6" w:tplc="04160001" w:tentative="1">
      <w:start w:val="1"/>
      <w:numFmt w:val="bullet"/>
      <w:lvlText w:val=""/>
      <w:lvlJc w:val="left"/>
      <w:pPr>
        <w:ind w:left="7581" w:hanging="360"/>
      </w:pPr>
      <w:rPr>
        <w:rFonts w:ascii="Symbol" w:hAnsi="Symbol" w:hint="default"/>
      </w:rPr>
    </w:lvl>
    <w:lvl w:ilvl="7" w:tplc="04160003" w:tentative="1">
      <w:start w:val="1"/>
      <w:numFmt w:val="bullet"/>
      <w:lvlText w:val="o"/>
      <w:lvlJc w:val="left"/>
      <w:pPr>
        <w:ind w:left="8301" w:hanging="360"/>
      </w:pPr>
      <w:rPr>
        <w:rFonts w:ascii="Courier New" w:hAnsi="Courier New" w:cs="Courier New" w:hint="default"/>
      </w:rPr>
    </w:lvl>
    <w:lvl w:ilvl="8" w:tplc="04160005" w:tentative="1">
      <w:start w:val="1"/>
      <w:numFmt w:val="bullet"/>
      <w:lvlText w:val=""/>
      <w:lvlJc w:val="left"/>
      <w:pPr>
        <w:ind w:left="9021" w:hanging="360"/>
      </w:pPr>
      <w:rPr>
        <w:rFonts w:ascii="Wingdings" w:hAnsi="Wingdings" w:hint="default"/>
      </w:rPr>
    </w:lvl>
  </w:abstractNum>
  <w:num w:numId="1">
    <w:abstractNumId w:val="22"/>
  </w:num>
  <w:num w:numId="2">
    <w:abstractNumId w:val="28"/>
  </w:num>
  <w:num w:numId="3">
    <w:abstractNumId w:val="24"/>
  </w:num>
  <w:num w:numId="4">
    <w:abstractNumId w:val="15"/>
  </w:num>
  <w:num w:numId="5">
    <w:abstractNumId w:val="2"/>
  </w:num>
  <w:num w:numId="6">
    <w:abstractNumId w:val="8"/>
  </w:num>
  <w:num w:numId="7">
    <w:abstractNumId w:val="23"/>
  </w:num>
  <w:num w:numId="8">
    <w:abstractNumId w:val="28"/>
    <w:lvlOverride w:ilvl="0">
      <w:lvl w:ilvl="0">
        <w:start w:val="1"/>
        <w:numFmt w:val="decimal"/>
        <w:lvlText w:val="%1."/>
        <w:lvlJc w:val="left"/>
        <w:pPr>
          <w:ind w:left="720" w:hanging="360"/>
        </w:pPr>
        <w:rPr>
          <w:rFonts w:hint="default"/>
          <w:b/>
        </w:rPr>
      </w:lvl>
    </w:lvlOverride>
    <w:lvlOverride w:ilvl="1">
      <w:lvl w:ilvl="1">
        <w:start w:val="1"/>
        <w:numFmt w:val="decimal"/>
        <w:isLgl/>
        <w:lvlText w:val="%1.%2"/>
        <w:lvlJc w:val="left"/>
        <w:pPr>
          <w:ind w:left="786" w:hanging="360"/>
        </w:pPr>
        <w:rPr>
          <w:rFonts w:hint="default"/>
          <w:b/>
        </w:rPr>
      </w:lvl>
    </w:lvlOverride>
    <w:lvlOverride w:ilvl="2">
      <w:lvl w:ilvl="2">
        <w:start w:val="1"/>
        <w:numFmt w:val="decimal"/>
        <w:isLgl/>
        <w:lvlText w:val="%1.%2.%3"/>
        <w:lvlJc w:val="left"/>
        <w:pPr>
          <w:ind w:left="1430" w:hanging="720"/>
        </w:pPr>
        <w:rPr>
          <w:rFonts w:hint="default"/>
        </w:rPr>
      </w:lvl>
    </w:lvlOverride>
    <w:lvlOverride w:ilvl="3">
      <w:lvl w:ilvl="3">
        <w:start w:val="1"/>
        <w:numFmt w:val="decimal"/>
        <w:isLgl/>
        <w:lvlText w:val="%1.%2.%3.%4"/>
        <w:lvlJc w:val="left"/>
        <w:pPr>
          <w:ind w:left="2138" w:hanging="720"/>
        </w:pPr>
        <w:rPr>
          <w:rFonts w:hint="default"/>
          <w:sz w:val="20"/>
          <w:szCs w:val="20"/>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440" w:hanging="108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1800" w:hanging="1440"/>
        </w:pPr>
        <w:rPr>
          <w:rFonts w:hint="default"/>
        </w:rPr>
      </w:lvl>
    </w:lvlOverride>
    <w:lvlOverride w:ilvl="8">
      <w:lvl w:ilvl="8">
        <w:start w:val="1"/>
        <w:numFmt w:val="decimal"/>
        <w:isLgl/>
        <w:lvlText w:val="%1.%2.%3.%4.%5.%6.%7.%8.%9"/>
        <w:lvlJc w:val="left"/>
        <w:pPr>
          <w:ind w:left="2160" w:hanging="1800"/>
        </w:pPr>
        <w:rPr>
          <w:rFonts w:hint="default"/>
        </w:rPr>
      </w:lvl>
    </w:lvlOverride>
  </w:num>
  <w:num w:numId="9">
    <w:abstractNumId w:val="8"/>
  </w:num>
  <w:num w:numId="10">
    <w:abstractNumId w:val="21"/>
  </w:num>
  <w:num w:numId="11">
    <w:abstractNumId w:val="1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6"/>
  </w:num>
  <w:num w:numId="14">
    <w:abstractNumId w:val="5"/>
  </w:num>
  <w:num w:numId="15">
    <w:abstractNumId w:val="30"/>
  </w:num>
  <w:num w:numId="16">
    <w:abstractNumId w:val="29"/>
  </w:num>
  <w:num w:numId="17">
    <w:abstractNumId w:val="12"/>
  </w:num>
  <w:num w:numId="18">
    <w:abstractNumId w:val="26"/>
  </w:num>
  <w:num w:numId="19">
    <w:abstractNumId w:val="27"/>
  </w:num>
  <w:num w:numId="20">
    <w:abstractNumId w:val="3"/>
  </w:num>
  <w:num w:numId="21">
    <w:abstractNumId w:val="4"/>
  </w:num>
  <w:num w:numId="22">
    <w:abstractNumId w:val="19"/>
  </w:num>
  <w:num w:numId="23">
    <w:abstractNumId w:val="0"/>
  </w:num>
  <w:num w:numId="24">
    <w:abstractNumId w:val="13"/>
  </w:num>
  <w:num w:numId="25">
    <w:abstractNumId w:val="25"/>
  </w:num>
  <w:num w:numId="26">
    <w:abstractNumId w:val="11"/>
  </w:num>
  <w:num w:numId="27">
    <w:abstractNumId w:val="17"/>
  </w:num>
  <w:num w:numId="28">
    <w:abstractNumId w:val="14"/>
  </w:num>
  <w:num w:numId="29">
    <w:abstractNumId w:val="7"/>
  </w:num>
  <w:num w:numId="30">
    <w:abstractNumId w:val="9"/>
  </w:num>
  <w:num w:numId="31">
    <w:abstractNumId w:val="32"/>
  </w:num>
  <w:num w:numId="32">
    <w:abstractNumId w:val="20"/>
  </w:num>
  <w:num w:numId="33">
    <w:abstractNumId w:val="10"/>
  </w:num>
  <w:num w:numId="34">
    <w:abstractNumId w:val="31"/>
  </w:num>
  <w:num w:numId="35">
    <w:abstractNumId w:val="1"/>
  </w:num>
  <w:num w:numId="36">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0"/>
  <w:defaultTabStop w:val="708"/>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5BA"/>
    <w:rsid w:val="000028AA"/>
    <w:rsid w:val="0001373A"/>
    <w:rsid w:val="00020E3F"/>
    <w:rsid w:val="000263A9"/>
    <w:rsid w:val="00030418"/>
    <w:rsid w:val="0003214D"/>
    <w:rsid w:val="00032480"/>
    <w:rsid w:val="000328F0"/>
    <w:rsid w:val="00034CF5"/>
    <w:rsid w:val="000362AC"/>
    <w:rsid w:val="000461F3"/>
    <w:rsid w:val="0005188A"/>
    <w:rsid w:val="000523F2"/>
    <w:rsid w:val="00052937"/>
    <w:rsid w:val="00053F23"/>
    <w:rsid w:val="000571D5"/>
    <w:rsid w:val="00062DCD"/>
    <w:rsid w:val="00065FDD"/>
    <w:rsid w:val="00066815"/>
    <w:rsid w:val="000675A7"/>
    <w:rsid w:val="00070332"/>
    <w:rsid w:val="000738CB"/>
    <w:rsid w:val="00073A84"/>
    <w:rsid w:val="0008065D"/>
    <w:rsid w:val="00081BC1"/>
    <w:rsid w:val="00081F88"/>
    <w:rsid w:val="000838DA"/>
    <w:rsid w:val="000905A7"/>
    <w:rsid w:val="00093546"/>
    <w:rsid w:val="000A14E5"/>
    <w:rsid w:val="000A64A2"/>
    <w:rsid w:val="000A6662"/>
    <w:rsid w:val="000B14F4"/>
    <w:rsid w:val="000B1A6A"/>
    <w:rsid w:val="000B3931"/>
    <w:rsid w:val="000B4285"/>
    <w:rsid w:val="000B5F03"/>
    <w:rsid w:val="000B7039"/>
    <w:rsid w:val="000C3886"/>
    <w:rsid w:val="000E431D"/>
    <w:rsid w:val="000E5820"/>
    <w:rsid w:val="000E658E"/>
    <w:rsid w:val="000E72DA"/>
    <w:rsid w:val="000F26B0"/>
    <w:rsid w:val="000F3761"/>
    <w:rsid w:val="001126AF"/>
    <w:rsid w:val="00114363"/>
    <w:rsid w:val="001236E1"/>
    <w:rsid w:val="001237B1"/>
    <w:rsid w:val="00123883"/>
    <w:rsid w:val="00130F02"/>
    <w:rsid w:val="001331AB"/>
    <w:rsid w:val="00140279"/>
    <w:rsid w:val="0014076B"/>
    <w:rsid w:val="00142B1A"/>
    <w:rsid w:val="00142F8C"/>
    <w:rsid w:val="00145D06"/>
    <w:rsid w:val="00146FAD"/>
    <w:rsid w:val="001479B2"/>
    <w:rsid w:val="00147D33"/>
    <w:rsid w:val="0017034D"/>
    <w:rsid w:val="00171617"/>
    <w:rsid w:val="00172003"/>
    <w:rsid w:val="001807B0"/>
    <w:rsid w:val="00181D28"/>
    <w:rsid w:val="00182CF5"/>
    <w:rsid w:val="00184548"/>
    <w:rsid w:val="00184CE2"/>
    <w:rsid w:val="0018745F"/>
    <w:rsid w:val="001962B2"/>
    <w:rsid w:val="00197CD7"/>
    <w:rsid w:val="001A131E"/>
    <w:rsid w:val="001A3E72"/>
    <w:rsid w:val="001A72B7"/>
    <w:rsid w:val="001A7935"/>
    <w:rsid w:val="001B2A0E"/>
    <w:rsid w:val="001B3B61"/>
    <w:rsid w:val="001B581E"/>
    <w:rsid w:val="001C2879"/>
    <w:rsid w:val="001C33A5"/>
    <w:rsid w:val="001C3C22"/>
    <w:rsid w:val="001C5468"/>
    <w:rsid w:val="001C62E0"/>
    <w:rsid w:val="001C712F"/>
    <w:rsid w:val="001E2EEF"/>
    <w:rsid w:val="001E3FD3"/>
    <w:rsid w:val="001E4AA0"/>
    <w:rsid w:val="001E6329"/>
    <w:rsid w:val="001F6BFC"/>
    <w:rsid w:val="0020712D"/>
    <w:rsid w:val="00212866"/>
    <w:rsid w:val="002155BA"/>
    <w:rsid w:val="00216162"/>
    <w:rsid w:val="0022279F"/>
    <w:rsid w:val="0022297F"/>
    <w:rsid w:val="00224E46"/>
    <w:rsid w:val="002312AA"/>
    <w:rsid w:val="00232F49"/>
    <w:rsid w:val="00244EEB"/>
    <w:rsid w:val="00252667"/>
    <w:rsid w:val="00255BDD"/>
    <w:rsid w:val="00261F6A"/>
    <w:rsid w:val="00261F82"/>
    <w:rsid w:val="0026645D"/>
    <w:rsid w:val="00266E7E"/>
    <w:rsid w:val="00267214"/>
    <w:rsid w:val="00277609"/>
    <w:rsid w:val="00280ABB"/>
    <w:rsid w:val="00282F16"/>
    <w:rsid w:val="0029364C"/>
    <w:rsid w:val="00295DA3"/>
    <w:rsid w:val="002A0298"/>
    <w:rsid w:val="002B1D6F"/>
    <w:rsid w:val="002B2248"/>
    <w:rsid w:val="002B39E7"/>
    <w:rsid w:val="002C24CA"/>
    <w:rsid w:val="002C3289"/>
    <w:rsid w:val="002C5A65"/>
    <w:rsid w:val="002D23F1"/>
    <w:rsid w:val="002E101F"/>
    <w:rsid w:val="002E44B2"/>
    <w:rsid w:val="002F0F8E"/>
    <w:rsid w:val="002F1F72"/>
    <w:rsid w:val="002F23C1"/>
    <w:rsid w:val="00300397"/>
    <w:rsid w:val="00305395"/>
    <w:rsid w:val="00306C11"/>
    <w:rsid w:val="00311B9B"/>
    <w:rsid w:val="00313B7C"/>
    <w:rsid w:val="0031465C"/>
    <w:rsid w:val="003206CC"/>
    <w:rsid w:val="0033179C"/>
    <w:rsid w:val="003348F2"/>
    <w:rsid w:val="003430E6"/>
    <w:rsid w:val="00351706"/>
    <w:rsid w:val="00354FF0"/>
    <w:rsid w:val="003604AD"/>
    <w:rsid w:val="00360CF8"/>
    <w:rsid w:val="00361635"/>
    <w:rsid w:val="00367A7C"/>
    <w:rsid w:val="00371B26"/>
    <w:rsid w:val="00373CE3"/>
    <w:rsid w:val="003767C2"/>
    <w:rsid w:val="003805A6"/>
    <w:rsid w:val="00386FBD"/>
    <w:rsid w:val="00387D49"/>
    <w:rsid w:val="003907A2"/>
    <w:rsid w:val="00390D3F"/>
    <w:rsid w:val="00391D5E"/>
    <w:rsid w:val="003A4744"/>
    <w:rsid w:val="003A5969"/>
    <w:rsid w:val="003A6CBF"/>
    <w:rsid w:val="003A78C1"/>
    <w:rsid w:val="003B003F"/>
    <w:rsid w:val="003B09CA"/>
    <w:rsid w:val="003B30C0"/>
    <w:rsid w:val="003C47D6"/>
    <w:rsid w:val="003D0997"/>
    <w:rsid w:val="003D1EE9"/>
    <w:rsid w:val="003D53B5"/>
    <w:rsid w:val="003E0E55"/>
    <w:rsid w:val="003E5AAC"/>
    <w:rsid w:val="003F0B71"/>
    <w:rsid w:val="003F2AE9"/>
    <w:rsid w:val="003F6141"/>
    <w:rsid w:val="00400D67"/>
    <w:rsid w:val="00403730"/>
    <w:rsid w:val="00410613"/>
    <w:rsid w:val="004141C0"/>
    <w:rsid w:val="00414876"/>
    <w:rsid w:val="00422AD3"/>
    <w:rsid w:val="004260A0"/>
    <w:rsid w:val="00430BCB"/>
    <w:rsid w:val="00433B07"/>
    <w:rsid w:val="00434B0D"/>
    <w:rsid w:val="00436623"/>
    <w:rsid w:val="004439E7"/>
    <w:rsid w:val="00444F66"/>
    <w:rsid w:val="00446124"/>
    <w:rsid w:val="00451F43"/>
    <w:rsid w:val="00452B8D"/>
    <w:rsid w:val="00453C5B"/>
    <w:rsid w:val="0045431B"/>
    <w:rsid w:val="00457EA7"/>
    <w:rsid w:val="004614DA"/>
    <w:rsid w:val="00465686"/>
    <w:rsid w:val="004725DC"/>
    <w:rsid w:val="00473383"/>
    <w:rsid w:val="004737A1"/>
    <w:rsid w:val="00473D94"/>
    <w:rsid w:val="0047580A"/>
    <w:rsid w:val="00476839"/>
    <w:rsid w:val="00480F40"/>
    <w:rsid w:val="0048247A"/>
    <w:rsid w:val="00482EAB"/>
    <w:rsid w:val="00484F22"/>
    <w:rsid w:val="0048745E"/>
    <w:rsid w:val="00487D28"/>
    <w:rsid w:val="004A512D"/>
    <w:rsid w:val="004C0F09"/>
    <w:rsid w:val="004C3576"/>
    <w:rsid w:val="004C5720"/>
    <w:rsid w:val="004D1230"/>
    <w:rsid w:val="004D53D4"/>
    <w:rsid w:val="004F09BF"/>
    <w:rsid w:val="004F4A6B"/>
    <w:rsid w:val="004F4F1D"/>
    <w:rsid w:val="004F50F3"/>
    <w:rsid w:val="004F6DAD"/>
    <w:rsid w:val="00502487"/>
    <w:rsid w:val="00502B14"/>
    <w:rsid w:val="00504AA0"/>
    <w:rsid w:val="005113C5"/>
    <w:rsid w:val="00512828"/>
    <w:rsid w:val="0051308D"/>
    <w:rsid w:val="00514EA1"/>
    <w:rsid w:val="00515F66"/>
    <w:rsid w:val="00520D7E"/>
    <w:rsid w:val="005250A4"/>
    <w:rsid w:val="0055604D"/>
    <w:rsid w:val="00562DA5"/>
    <w:rsid w:val="0056327A"/>
    <w:rsid w:val="00563C98"/>
    <w:rsid w:val="00573353"/>
    <w:rsid w:val="005744AC"/>
    <w:rsid w:val="00576336"/>
    <w:rsid w:val="00577FB6"/>
    <w:rsid w:val="005831C3"/>
    <w:rsid w:val="00585A23"/>
    <w:rsid w:val="005A7BD9"/>
    <w:rsid w:val="005B22E5"/>
    <w:rsid w:val="005B35D0"/>
    <w:rsid w:val="005B6AA9"/>
    <w:rsid w:val="005B6CAB"/>
    <w:rsid w:val="005B7B96"/>
    <w:rsid w:val="005C4583"/>
    <w:rsid w:val="005C7313"/>
    <w:rsid w:val="005D1C6D"/>
    <w:rsid w:val="005D30FB"/>
    <w:rsid w:val="005E43EC"/>
    <w:rsid w:val="005E4C69"/>
    <w:rsid w:val="005F2951"/>
    <w:rsid w:val="00600F20"/>
    <w:rsid w:val="0060207D"/>
    <w:rsid w:val="00604137"/>
    <w:rsid w:val="00617DAD"/>
    <w:rsid w:val="00620F32"/>
    <w:rsid w:val="006232AB"/>
    <w:rsid w:val="00626D72"/>
    <w:rsid w:val="006347B6"/>
    <w:rsid w:val="00634D1C"/>
    <w:rsid w:val="00635649"/>
    <w:rsid w:val="00635781"/>
    <w:rsid w:val="00643474"/>
    <w:rsid w:val="00646F1F"/>
    <w:rsid w:val="00650CAE"/>
    <w:rsid w:val="006514A5"/>
    <w:rsid w:val="0065259B"/>
    <w:rsid w:val="00652C10"/>
    <w:rsid w:val="00655CB7"/>
    <w:rsid w:val="0067040A"/>
    <w:rsid w:val="0067410D"/>
    <w:rsid w:val="0067491B"/>
    <w:rsid w:val="00676168"/>
    <w:rsid w:val="0068410B"/>
    <w:rsid w:val="006859CC"/>
    <w:rsid w:val="006928F7"/>
    <w:rsid w:val="00694436"/>
    <w:rsid w:val="00697793"/>
    <w:rsid w:val="006A5070"/>
    <w:rsid w:val="006A64A7"/>
    <w:rsid w:val="006B1ADC"/>
    <w:rsid w:val="006B1D56"/>
    <w:rsid w:val="006B1FEB"/>
    <w:rsid w:val="006B77FD"/>
    <w:rsid w:val="006B7AE9"/>
    <w:rsid w:val="006C2FB1"/>
    <w:rsid w:val="006C4C18"/>
    <w:rsid w:val="006C660D"/>
    <w:rsid w:val="006D2CDC"/>
    <w:rsid w:val="006E1BAD"/>
    <w:rsid w:val="006E2A30"/>
    <w:rsid w:val="006E3C85"/>
    <w:rsid w:val="006E415A"/>
    <w:rsid w:val="006E6355"/>
    <w:rsid w:val="006E7686"/>
    <w:rsid w:val="006F6EF1"/>
    <w:rsid w:val="00704131"/>
    <w:rsid w:val="0070656F"/>
    <w:rsid w:val="007228CE"/>
    <w:rsid w:val="00731097"/>
    <w:rsid w:val="00731902"/>
    <w:rsid w:val="00732C31"/>
    <w:rsid w:val="00740699"/>
    <w:rsid w:val="007437B8"/>
    <w:rsid w:val="00744D16"/>
    <w:rsid w:val="007465E5"/>
    <w:rsid w:val="00747821"/>
    <w:rsid w:val="00751D5F"/>
    <w:rsid w:val="00753132"/>
    <w:rsid w:val="0075519B"/>
    <w:rsid w:val="0075669F"/>
    <w:rsid w:val="00766BF9"/>
    <w:rsid w:val="0076718D"/>
    <w:rsid w:val="0077215C"/>
    <w:rsid w:val="00772449"/>
    <w:rsid w:val="00772E9D"/>
    <w:rsid w:val="0077742B"/>
    <w:rsid w:val="00780D37"/>
    <w:rsid w:val="007842FE"/>
    <w:rsid w:val="007875DC"/>
    <w:rsid w:val="00790296"/>
    <w:rsid w:val="0079230B"/>
    <w:rsid w:val="007928ED"/>
    <w:rsid w:val="007A0CF9"/>
    <w:rsid w:val="007A43D8"/>
    <w:rsid w:val="007A6498"/>
    <w:rsid w:val="007B1B00"/>
    <w:rsid w:val="007B41D5"/>
    <w:rsid w:val="007C68A1"/>
    <w:rsid w:val="007D2709"/>
    <w:rsid w:val="007D6C9F"/>
    <w:rsid w:val="007E2C77"/>
    <w:rsid w:val="007E36FF"/>
    <w:rsid w:val="007F4202"/>
    <w:rsid w:val="007F54F6"/>
    <w:rsid w:val="008061AB"/>
    <w:rsid w:val="00807A87"/>
    <w:rsid w:val="00807AA0"/>
    <w:rsid w:val="00807F22"/>
    <w:rsid w:val="00814A52"/>
    <w:rsid w:val="008163CF"/>
    <w:rsid w:val="008200CA"/>
    <w:rsid w:val="00820C9A"/>
    <w:rsid w:val="0082562D"/>
    <w:rsid w:val="00825C83"/>
    <w:rsid w:val="0082671B"/>
    <w:rsid w:val="0082794C"/>
    <w:rsid w:val="00832209"/>
    <w:rsid w:val="00836B88"/>
    <w:rsid w:val="008434BB"/>
    <w:rsid w:val="00850D94"/>
    <w:rsid w:val="00854C81"/>
    <w:rsid w:val="00857C33"/>
    <w:rsid w:val="00863AB2"/>
    <w:rsid w:val="008714DE"/>
    <w:rsid w:val="00876986"/>
    <w:rsid w:val="0088122D"/>
    <w:rsid w:val="00881604"/>
    <w:rsid w:val="00884394"/>
    <w:rsid w:val="008844F0"/>
    <w:rsid w:val="008854AA"/>
    <w:rsid w:val="008868DA"/>
    <w:rsid w:val="00893D9A"/>
    <w:rsid w:val="008A18D2"/>
    <w:rsid w:val="008A3947"/>
    <w:rsid w:val="008B3AE2"/>
    <w:rsid w:val="008B55C1"/>
    <w:rsid w:val="008B5FBC"/>
    <w:rsid w:val="008B60E2"/>
    <w:rsid w:val="008C09D0"/>
    <w:rsid w:val="008C2AF8"/>
    <w:rsid w:val="008D573A"/>
    <w:rsid w:val="008E2CE7"/>
    <w:rsid w:val="008E35C5"/>
    <w:rsid w:val="008E6AFF"/>
    <w:rsid w:val="008E7F1E"/>
    <w:rsid w:val="008F033C"/>
    <w:rsid w:val="008F2FF3"/>
    <w:rsid w:val="00902E7A"/>
    <w:rsid w:val="009042D4"/>
    <w:rsid w:val="009077B8"/>
    <w:rsid w:val="0091100D"/>
    <w:rsid w:val="0091615E"/>
    <w:rsid w:val="00921836"/>
    <w:rsid w:val="00922BC8"/>
    <w:rsid w:val="0092332F"/>
    <w:rsid w:val="00925AC3"/>
    <w:rsid w:val="009335BE"/>
    <w:rsid w:val="00935275"/>
    <w:rsid w:val="009355BA"/>
    <w:rsid w:val="00936C9D"/>
    <w:rsid w:val="00950984"/>
    <w:rsid w:val="009641D9"/>
    <w:rsid w:val="00964757"/>
    <w:rsid w:val="0096660B"/>
    <w:rsid w:val="00972317"/>
    <w:rsid w:val="00973BDC"/>
    <w:rsid w:val="00973CD3"/>
    <w:rsid w:val="00974D27"/>
    <w:rsid w:val="009838D4"/>
    <w:rsid w:val="009A3180"/>
    <w:rsid w:val="009A67FE"/>
    <w:rsid w:val="009B0D33"/>
    <w:rsid w:val="009B3EF2"/>
    <w:rsid w:val="009B5827"/>
    <w:rsid w:val="009C007A"/>
    <w:rsid w:val="009D25CD"/>
    <w:rsid w:val="009D46D0"/>
    <w:rsid w:val="009D73F5"/>
    <w:rsid w:val="009E0E28"/>
    <w:rsid w:val="009E1E1F"/>
    <w:rsid w:val="009E5169"/>
    <w:rsid w:val="009F4B05"/>
    <w:rsid w:val="00A0148F"/>
    <w:rsid w:val="00A02FF5"/>
    <w:rsid w:val="00A05611"/>
    <w:rsid w:val="00A10C48"/>
    <w:rsid w:val="00A12E64"/>
    <w:rsid w:val="00A14607"/>
    <w:rsid w:val="00A24D9F"/>
    <w:rsid w:val="00A26F73"/>
    <w:rsid w:val="00A31C3A"/>
    <w:rsid w:val="00A3242B"/>
    <w:rsid w:val="00A42B6D"/>
    <w:rsid w:val="00A456C5"/>
    <w:rsid w:val="00A50D10"/>
    <w:rsid w:val="00A56041"/>
    <w:rsid w:val="00A57D79"/>
    <w:rsid w:val="00A622D6"/>
    <w:rsid w:val="00A63AE6"/>
    <w:rsid w:val="00A75E6F"/>
    <w:rsid w:val="00A80592"/>
    <w:rsid w:val="00A86ED4"/>
    <w:rsid w:val="00A86EFC"/>
    <w:rsid w:val="00A93867"/>
    <w:rsid w:val="00A97253"/>
    <w:rsid w:val="00AA0AC7"/>
    <w:rsid w:val="00AA3014"/>
    <w:rsid w:val="00AA537B"/>
    <w:rsid w:val="00AA5A37"/>
    <w:rsid w:val="00AA70F5"/>
    <w:rsid w:val="00AB6521"/>
    <w:rsid w:val="00AC3252"/>
    <w:rsid w:val="00AC761B"/>
    <w:rsid w:val="00AD21E7"/>
    <w:rsid w:val="00AD5E43"/>
    <w:rsid w:val="00AE38CD"/>
    <w:rsid w:val="00AE6706"/>
    <w:rsid w:val="00AF01A4"/>
    <w:rsid w:val="00AF24E1"/>
    <w:rsid w:val="00B00FD0"/>
    <w:rsid w:val="00B013C2"/>
    <w:rsid w:val="00B073CA"/>
    <w:rsid w:val="00B12677"/>
    <w:rsid w:val="00B14F80"/>
    <w:rsid w:val="00B1629A"/>
    <w:rsid w:val="00B17034"/>
    <w:rsid w:val="00B21A9D"/>
    <w:rsid w:val="00B220D6"/>
    <w:rsid w:val="00B22E27"/>
    <w:rsid w:val="00B24ACE"/>
    <w:rsid w:val="00B25844"/>
    <w:rsid w:val="00B324AE"/>
    <w:rsid w:val="00B339FA"/>
    <w:rsid w:val="00B34F76"/>
    <w:rsid w:val="00B3545E"/>
    <w:rsid w:val="00B42661"/>
    <w:rsid w:val="00B4465E"/>
    <w:rsid w:val="00B5136F"/>
    <w:rsid w:val="00B52E6D"/>
    <w:rsid w:val="00B5395F"/>
    <w:rsid w:val="00B60BA1"/>
    <w:rsid w:val="00B61451"/>
    <w:rsid w:val="00B63525"/>
    <w:rsid w:val="00B769F2"/>
    <w:rsid w:val="00B77BF2"/>
    <w:rsid w:val="00B920A0"/>
    <w:rsid w:val="00B957F4"/>
    <w:rsid w:val="00B9772B"/>
    <w:rsid w:val="00BA4E9B"/>
    <w:rsid w:val="00BA6F3B"/>
    <w:rsid w:val="00BC08D8"/>
    <w:rsid w:val="00BC0A12"/>
    <w:rsid w:val="00BC2E5B"/>
    <w:rsid w:val="00BD0809"/>
    <w:rsid w:val="00BD3393"/>
    <w:rsid w:val="00BD4799"/>
    <w:rsid w:val="00BE2B84"/>
    <w:rsid w:val="00BE2BB7"/>
    <w:rsid w:val="00BE4B32"/>
    <w:rsid w:val="00BE708C"/>
    <w:rsid w:val="00BF4FCB"/>
    <w:rsid w:val="00BF7B1A"/>
    <w:rsid w:val="00C1232E"/>
    <w:rsid w:val="00C12A90"/>
    <w:rsid w:val="00C12F3A"/>
    <w:rsid w:val="00C139F5"/>
    <w:rsid w:val="00C21E64"/>
    <w:rsid w:val="00C23ADA"/>
    <w:rsid w:val="00C26D9B"/>
    <w:rsid w:val="00C3137E"/>
    <w:rsid w:val="00C3178E"/>
    <w:rsid w:val="00C35084"/>
    <w:rsid w:val="00C437AB"/>
    <w:rsid w:val="00C47B87"/>
    <w:rsid w:val="00C47FEA"/>
    <w:rsid w:val="00C50FEE"/>
    <w:rsid w:val="00C51FC4"/>
    <w:rsid w:val="00C52A0D"/>
    <w:rsid w:val="00C6056C"/>
    <w:rsid w:val="00C64608"/>
    <w:rsid w:val="00C707E1"/>
    <w:rsid w:val="00C70B75"/>
    <w:rsid w:val="00C8046B"/>
    <w:rsid w:val="00C868BB"/>
    <w:rsid w:val="00C949B6"/>
    <w:rsid w:val="00C958E4"/>
    <w:rsid w:val="00CB1C6A"/>
    <w:rsid w:val="00CB2948"/>
    <w:rsid w:val="00CB746A"/>
    <w:rsid w:val="00CC1CF0"/>
    <w:rsid w:val="00CC3B0F"/>
    <w:rsid w:val="00CC461E"/>
    <w:rsid w:val="00CD4C5C"/>
    <w:rsid w:val="00CD65D0"/>
    <w:rsid w:val="00CD6E26"/>
    <w:rsid w:val="00CE02A3"/>
    <w:rsid w:val="00CE1A40"/>
    <w:rsid w:val="00CE6DA4"/>
    <w:rsid w:val="00CF06D3"/>
    <w:rsid w:val="00CF3205"/>
    <w:rsid w:val="00D04147"/>
    <w:rsid w:val="00D04A68"/>
    <w:rsid w:val="00D169AC"/>
    <w:rsid w:val="00D238E3"/>
    <w:rsid w:val="00D25D15"/>
    <w:rsid w:val="00D27AD2"/>
    <w:rsid w:val="00D3421D"/>
    <w:rsid w:val="00D528FB"/>
    <w:rsid w:val="00D54A0D"/>
    <w:rsid w:val="00D56C6D"/>
    <w:rsid w:val="00D6256B"/>
    <w:rsid w:val="00D632B6"/>
    <w:rsid w:val="00D658EB"/>
    <w:rsid w:val="00D725BC"/>
    <w:rsid w:val="00D739D7"/>
    <w:rsid w:val="00D80035"/>
    <w:rsid w:val="00D8630C"/>
    <w:rsid w:val="00D86CBD"/>
    <w:rsid w:val="00D87CB7"/>
    <w:rsid w:val="00D9022E"/>
    <w:rsid w:val="00D92E11"/>
    <w:rsid w:val="00D92EC7"/>
    <w:rsid w:val="00DA23A0"/>
    <w:rsid w:val="00DA24C5"/>
    <w:rsid w:val="00DA58DB"/>
    <w:rsid w:val="00DA7CBB"/>
    <w:rsid w:val="00DB0A1C"/>
    <w:rsid w:val="00DB7A25"/>
    <w:rsid w:val="00DC0FC3"/>
    <w:rsid w:val="00DC5D7F"/>
    <w:rsid w:val="00DE2D0A"/>
    <w:rsid w:val="00DE3D82"/>
    <w:rsid w:val="00DE4537"/>
    <w:rsid w:val="00DE6DB2"/>
    <w:rsid w:val="00DF6594"/>
    <w:rsid w:val="00E00244"/>
    <w:rsid w:val="00E03372"/>
    <w:rsid w:val="00E03A16"/>
    <w:rsid w:val="00E0453C"/>
    <w:rsid w:val="00E06B3E"/>
    <w:rsid w:val="00E10AAE"/>
    <w:rsid w:val="00E10B95"/>
    <w:rsid w:val="00E16D62"/>
    <w:rsid w:val="00E2650A"/>
    <w:rsid w:val="00E371C3"/>
    <w:rsid w:val="00E402A6"/>
    <w:rsid w:val="00E519E4"/>
    <w:rsid w:val="00E527F9"/>
    <w:rsid w:val="00E5313B"/>
    <w:rsid w:val="00E532A9"/>
    <w:rsid w:val="00E55B99"/>
    <w:rsid w:val="00E62251"/>
    <w:rsid w:val="00E6234C"/>
    <w:rsid w:val="00E634F7"/>
    <w:rsid w:val="00E64BD1"/>
    <w:rsid w:val="00E71694"/>
    <w:rsid w:val="00E746D0"/>
    <w:rsid w:val="00E77FD0"/>
    <w:rsid w:val="00E82F88"/>
    <w:rsid w:val="00E83FA6"/>
    <w:rsid w:val="00E845AC"/>
    <w:rsid w:val="00E85871"/>
    <w:rsid w:val="00E93794"/>
    <w:rsid w:val="00E97467"/>
    <w:rsid w:val="00EA540A"/>
    <w:rsid w:val="00EA7622"/>
    <w:rsid w:val="00EB0BF0"/>
    <w:rsid w:val="00EB1F80"/>
    <w:rsid w:val="00EB5E2E"/>
    <w:rsid w:val="00EC0108"/>
    <w:rsid w:val="00EC78FA"/>
    <w:rsid w:val="00ED08C4"/>
    <w:rsid w:val="00EE12C4"/>
    <w:rsid w:val="00EE1600"/>
    <w:rsid w:val="00EE4308"/>
    <w:rsid w:val="00EE49D6"/>
    <w:rsid w:val="00EE59E0"/>
    <w:rsid w:val="00EF42E0"/>
    <w:rsid w:val="00EF55E3"/>
    <w:rsid w:val="00EF57D3"/>
    <w:rsid w:val="00EF614C"/>
    <w:rsid w:val="00F0499A"/>
    <w:rsid w:val="00F0728E"/>
    <w:rsid w:val="00F1041D"/>
    <w:rsid w:val="00F10D7A"/>
    <w:rsid w:val="00F1497A"/>
    <w:rsid w:val="00F20818"/>
    <w:rsid w:val="00F25F91"/>
    <w:rsid w:val="00F30292"/>
    <w:rsid w:val="00F32667"/>
    <w:rsid w:val="00F415F6"/>
    <w:rsid w:val="00F41E5E"/>
    <w:rsid w:val="00F4251A"/>
    <w:rsid w:val="00F46687"/>
    <w:rsid w:val="00F53C69"/>
    <w:rsid w:val="00F775A2"/>
    <w:rsid w:val="00F8052F"/>
    <w:rsid w:val="00F81EE4"/>
    <w:rsid w:val="00F873FE"/>
    <w:rsid w:val="00F92230"/>
    <w:rsid w:val="00F964CD"/>
    <w:rsid w:val="00F97694"/>
    <w:rsid w:val="00FB0B5F"/>
    <w:rsid w:val="00FC3BEE"/>
    <w:rsid w:val="00FC5D60"/>
    <w:rsid w:val="00FD5DFB"/>
    <w:rsid w:val="00FE38E2"/>
    <w:rsid w:val="00FF697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007D1CB"/>
  <w15:docId w15:val="{F96DF566-E7E8-45F7-BE10-3EF4F6DBD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aliases w:val="Section,Section Heading,CAPÍTULO,Capítulo"/>
    <w:basedOn w:val="Normal"/>
    <w:next w:val="Normal"/>
    <w:link w:val="Ttulo1Char"/>
    <w:autoRedefine/>
    <w:qFormat/>
    <w:rsid w:val="003F2AE9"/>
    <w:pPr>
      <w:keepNext/>
      <w:spacing w:before="240" w:after="0" w:line="240" w:lineRule="auto"/>
      <w:jc w:val="both"/>
      <w:outlineLvl w:val="0"/>
    </w:pPr>
    <w:rPr>
      <w:rFonts w:ascii="Arial" w:eastAsia="Times New Roman" w:hAnsi="Arial" w:cs="Arial"/>
      <w:b/>
      <w:bCs/>
      <w:kern w:val="32"/>
    </w:rPr>
  </w:style>
  <w:style w:type="paragraph" w:styleId="Ttulo2">
    <w:name w:val="heading 2"/>
    <w:aliases w:val="Reset numbering,Item,PA Major Section,Überschrift 2.2 heading 2,l2,I2,l2+toc 2,h2,2nd level,2,12,UNDERRUBRIK 1-2"/>
    <w:basedOn w:val="Normal"/>
    <w:next w:val="Normal"/>
    <w:link w:val="Ttulo2Char"/>
    <w:unhideWhenUsed/>
    <w:qFormat/>
    <w:rsid w:val="000B703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aliases w:val="Subitem"/>
    <w:basedOn w:val="Normal"/>
    <w:next w:val="Normal"/>
    <w:link w:val="Ttulo3Char"/>
    <w:unhideWhenUsed/>
    <w:qFormat/>
    <w:rsid w:val="00DA7CBB"/>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nhideWhenUsed/>
    <w:qFormat/>
    <w:rsid w:val="00DA7CBB"/>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31465C"/>
    <w:pPr>
      <w:tabs>
        <w:tab w:val="num" w:pos="3827"/>
      </w:tabs>
      <w:spacing w:before="80" w:after="80" w:line="240" w:lineRule="auto"/>
      <w:ind w:left="3827" w:hanging="1275"/>
      <w:jc w:val="both"/>
      <w:outlineLvl w:val="4"/>
    </w:pPr>
    <w:rPr>
      <w:rFonts w:ascii="Arial" w:eastAsia="Times New Roman" w:hAnsi="Arial" w:cs="Times New Roman"/>
      <w:szCs w:val="20"/>
    </w:rPr>
  </w:style>
  <w:style w:type="paragraph" w:styleId="Ttulo6">
    <w:name w:val="heading 6"/>
    <w:basedOn w:val="Normal"/>
    <w:next w:val="Normal"/>
    <w:link w:val="Ttulo6Char"/>
    <w:qFormat/>
    <w:rsid w:val="0031465C"/>
    <w:pPr>
      <w:tabs>
        <w:tab w:val="num" w:pos="1149"/>
      </w:tabs>
      <w:spacing w:before="240" w:after="60" w:line="240" w:lineRule="auto"/>
      <w:ind w:left="1149" w:hanging="1152"/>
      <w:jc w:val="both"/>
      <w:outlineLvl w:val="5"/>
    </w:pPr>
    <w:rPr>
      <w:rFonts w:ascii="Arial" w:eastAsia="Times New Roman" w:hAnsi="Arial" w:cs="Times New Roman"/>
      <w:i/>
      <w:szCs w:val="20"/>
    </w:rPr>
  </w:style>
  <w:style w:type="paragraph" w:styleId="Ttulo7">
    <w:name w:val="heading 7"/>
    <w:basedOn w:val="Normal"/>
    <w:next w:val="Normal"/>
    <w:link w:val="Ttulo7Char"/>
    <w:qFormat/>
    <w:rsid w:val="0031465C"/>
    <w:pPr>
      <w:tabs>
        <w:tab w:val="num" w:pos="1293"/>
      </w:tabs>
      <w:spacing w:before="240" w:after="60" w:line="240" w:lineRule="auto"/>
      <w:ind w:left="1293" w:hanging="1296"/>
      <w:jc w:val="both"/>
      <w:outlineLvl w:val="6"/>
    </w:pPr>
    <w:rPr>
      <w:rFonts w:ascii="Arial" w:eastAsia="Times New Roman" w:hAnsi="Arial" w:cs="Times New Roman"/>
      <w:szCs w:val="20"/>
    </w:rPr>
  </w:style>
  <w:style w:type="paragraph" w:styleId="Ttulo8">
    <w:name w:val="heading 8"/>
    <w:basedOn w:val="Normal"/>
    <w:next w:val="Normal"/>
    <w:link w:val="Ttulo8Char"/>
    <w:qFormat/>
    <w:rsid w:val="0031465C"/>
    <w:pPr>
      <w:tabs>
        <w:tab w:val="num" w:pos="1437"/>
      </w:tabs>
      <w:spacing w:before="240" w:after="60" w:line="240" w:lineRule="auto"/>
      <w:ind w:left="1437" w:hanging="1440"/>
      <w:jc w:val="both"/>
      <w:outlineLvl w:val="7"/>
    </w:pPr>
    <w:rPr>
      <w:rFonts w:ascii="Arial" w:eastAsia="Times New Roman" w:hAnsi="Arial" w:cs="Times New Roman"/>
      <w:i/>
      <w:szCs w:val="20"/>
    </w:rPr>
  </w:style>
  <w:style w:type="paragraph" w:styleId="Ttulo9">
    <w:name w:val="heading 9"/>
    <w:basedOn w:val="Normal"/>
    <w:next w:val="Normal"/>
    <w:link w:val="Ttulo9Char"/>
    <w:qFormat/>
    <w:rsid w:val="0031465C"/>
    <w:pPr>
      <w:tabs>
        <w:tab w:val="num" w:pos="1581"/>
      </w:tabs>
      <w:spacing w:before="240" w:after="60" w:line="240" w:lineRule="auto"/>
      <w:ind w:left="1581" w:hanging="1584"/>
      <w:jc w:val="both"/>
      <w:outlineLvl w:val="8"/>
    </w:pPr>
    <w:rPr>
      <w:rFonts w:ascii="Arial" w:eastAsia="Times New Roman" w:hAnsi="Arial" w:cs="Times New Roman"/>
      <w:b/>
      <w:i/>
      <w:sz w:val="18"/>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9355BA"/>
    <w:pPr>
      <w:ind w:left="720"/>
      <w:contextualSpacing/>
    </w:pPr>
  </w:style>
  <w:style w:type="character" w:customStyle="1" w:styleId="Ttulo1Char">
    <w:name w:val="Título 1 Char"/>
    <w:aliases w:val="Section Char,Section Heading Char,CAPÍTULO Char,Capítulo Char"/>
    <w:basedOn w:val="Fontepargpadro"/>
    <w:link w:val="Ttulo1"/>
    <w:rsid w:val="003F2AE9"/>
    <w:rPr>
      <w:rFonts w:ascii="Arial" w:eastAsia="Times New Roman" w:hAnsi="Arial" w:cs="Arial"/>
      <w:b/>
      <w:bCs/>
      <w:kern w:val="32"/>
      <w:lang w:eastAsia="pt-BR"/>
    </w:rPr>
  </w:style>
  <w:style w:type="paragraph" w:styleId="Cabealho">
    <w:name w:val="header"/>
    <w:basedOn w:val="Normal"/>
    <w:link w:val="CabealhoChar"/>
    <w:rsid w:val="00EC0108"/>
    <w:pPr>
      <w:tabs>
        <w:tab w:val="center" w:pos="4252"/>
        <w:tab w:val="right" w:pos="8504"/>
      </w:tabs>
      <w:spacing w:after="0" w:line="240" w:lineRule="auto"/>
    </w:pPr>
    <w:rPr>
      <w:rFonts w:ascii="Times New Roman" w:eastAsia="Times New Roman" w:hAnsi="Times New Roman" w:cs="Times New Roman"/>
      <w:sz w:val="24"/>
      <w:szCs w:val="24"/>
    </w:rPr>
  </w:style>
  <w:style w:type="character" w:customStyle="1" w:styleId="CabealhoChar">
    <w:name w:val="Cabeçalho Char"/>
    <w:basedOn w:val="Fontepargpadro"/>
    <w:link w:val="Cabealho"/>
    <w:rsid w:val="00EC0108"/>
    <w:rPr>
      <w:rFonts w:ascii="Times New Roman" w:eastAsia="Times New Roman" w:hAnsi="Times New Roman" w:cs="Times New Roman"/>
      <w:sz w:val="24"/>
      <w:szCs w:val="24"/>
    </w:rPr>
  </w:style>
  <w:style w:type="table" w:styleId="Tabelacomgrade">
    <w:name w:val="Table Grid"/>
    <w:basedOn w:val="Tabelanormal"/>
    <w:uiPriority w:val="59"/>
    <w:rsid w:val="00EC010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EC0108"/>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C0108"/>
    <w:rPr>
      <w:rFonts w:ascii="Tahoma" w:hAnsi="Tahoma" w:cs="Tahoma"/>
      <w:sz w:val="16"/>
      <w:szCs w:val="16"/>
    </w:rPr>
  </w:style>
  <w:style w:type="paragraph" w:styleId="Rodap">
    <w:name w:val="footer"/>
    <w:basedOn w:val="Normal"/>
    <w:link w:val="RodapChar"/>
    <w:uiPriority w:val="99"/>
    <w:unhideWhenUsed/>
    <w:rsid w:val="004439E7"/>
    <w:pPr>
      <w:tabs>
        <w:tab w:val="center" w:pos="4252"/>
        <w:tab w:val="right" w:pos="8504"/>
      </w:tabs>
      <w:spacing w:after="0" w:line="240" w:lineRule="auto"/>
    </w:pPr>
  </w:style>
  <w:style w:type="character" w:customStyle="1" w:styleId="RodapChar">
    <w:name w:val="Rodapé Char"/>
    <w:basedOn w:val="Fontepargpadro"/>
    <w:link w:val="Rodap"/>
    <w:uiPriority w:val="99"/>
    <w:rsid w:val="004439E7"/>
  </w:style>
  <w:style w:type="character" w:customStyle="1" w:styleId="Ttulo2Char">
    <w:name w:val="Título 2 Char"/>
    <w:aliases w:val="Reset numbering Char,Item Char,PA Major Section Char,Überschrift 2.2 heading 2 Char,l2 Char,I2 Char,l2+toc 2 Char,h2 Char,2nd level Char,2 Char,12 Char,UNDERRUBRIK 1-2 Char"/>
    <w:basedOn w:val="Fontepargpadro"/>
    <w:link w:val="Ttulo2"/>
    <w:uiPriority w:val="9"/>
    <w:rsid w:val="000B7039"/>
    <w:rPr>
      <w:rFonts w:asciiTheme="majorHAnsi" w:eastAsiaTheme="majorEastAsia" w:hAnsiTheme="majorHAnsi" w:cstheme="majorBidi"/>
      <w:b/>
      <w:bCs/>
      <w:color w:val="4F81BD" w:themeColor="accent1"/>
      <w:sz w:val="26"/>
      <w:szCs w:val="26"/>
    </w:rPr>
  </w:style>
  <w:style w:type="character" w:customStyle="1" w:styleId="Ttulo3Char">
    <w:name w:val="Título 3 Char"/>
    <w:aliases w:val="Subitem Char"/>
    <w:basedOn w:val="Fontepargpadro"/>
    <w:link w:val="Ttulo3"/>
    <w:uiPriority w:val="9"/>
    <w:rsid w:val="00DA7CBB"/>
    <w:rPr>
      <w:rFonts w:asciiTheme="majorHAnsi" w:eastAsiaTheme="majorEastAsia" w:hAnsiTheme="majorHAnsi" w:cstheme="majorBidi"/>
      <w:b/>
      <w:bCs/>
      <w:color w:val="4F81BD" w:themeColor="accent1"/>
    </w:rPr>
  </w:style>
  <w:style w:type="character" w:customStyle="1" w:styleId="Ttulo4Char">
    <w:name w:val="Título 4 Char"/>
    <w:basedOn w:val="Fontepargpadro"/>
    <w:link w:val="Ttulo4"/>
    <w:uiPriority w:val="9"/>
    <w:semiHidden/>
    <w:rsid w:val="00DA7CBB"/>
    <w:rPr>
      <w:rFonts w:asciiTheme="majorHAnsi" w:eastAsiaTheme="majorEastAsia" w:hAnsiTheme="majorHAnsi" w:cstheme="majorBidi"/>
      <w:b/>
      <w:bCs/>
      <w:i/>
      <w:iCs/>
      <w:color w:val="4F81BD" w:themeColor="accent1"/>
    </w:rPr>
  </w:style>
  <w:style w:type="character" w:customStyle="1" w:styleId="Ttulo5Char">
    <w:name w:val="Título 5 Char"/>
    <w:basedOn w:val="Fontepargpadro"/>
    <w:link w:val="Ttulo5"/>
    <w:rsid w:val="0031465C"/>
    <w:rPr>
      <w:rFonts w:ascii="Arial" w:eastAsia="Times New Roman" w:hAnsi="Arial" w:cs="Times New Roman"/>
      <w:szCs w:val="20"/>
      <w:lang w:eastAsia="pt-BR"/>
    </w:rPr>
  </w:style>
  <w:style w:type="character" w:customStyle="1" w:styleId="Ttulo6Char">
    <w:name w:val="Título 6 Char"/>
    <w:basedOn w:val="Fontepargpadro"/>
    <w:link w:val="Ttulo6"/>
    <w:rsid w:val="0031465C"/>
    <w:rPr>
      <w:rFonts w:ascii="Arial" w:eastAsia="Times New Roman" w:hAnsi="Arial" w:cs="Times New Roman"/>
      <w:i/>
      <w:szCs w:val="20"/>
      <w:lang w:eastAsia="pt-BR"/>
    </w:rPr>
  </w:style>
  <w:style w:type="character" w:customStyle="1" w:styleId="Ttulo7Char">
    <w:name w:val="Título 7 Char"/>
    <w:basedOn w:val="Fontepargpadro"/>
    <w:link w:val="Ttulo7"/>
    <w:rsid w:val="0031465C"/>
    <w:rPr>
      <w:rFonts w:ascii="Arial" w:eastAsia="Times New Roman" w:hAnsi="Arial" w:cs="Times New Roman"/>
      <w:szCs w:val="20"/>
      <w:lang w:eastAsia="pt-BR"/>
    </w:rPr>
  </w:style>
  <w:style w:type="character" w:customStyle="1" w:styleId="Ttulo8Char">
    <w:name w:val="Título 8 Char"/>
    <w:basedOn w:val="Fontepargpadro"/>
    <w:link w:val="Ttulo8"/>
    <w:rsid w:val="0031465C"/>
    <w:rPr>
      <w:rFonts w:ascii="Arial" w:eastAsia="Times New Roman" w:hAnsi="Arial" w:cs="Times New Roman"/>
      <w:i/>
      <w:szCs w:val="20"/>
      <w:lang w:eastAsia="pt-BR"/>
    </w:rPr>
  </w:style>
  <w:style w:type="character" w:customStyle="1" w:styleId="Ttulo9Char">
    <w:name w:val="Título 9 Char"/>
    <w:basedOn w:val="Fontepargpadro"/>
    <w:link w:val="Ttulo9"/>
    <w:rsid w:val="0031465C"/>
    <w:rPr>
      <w:rFonts w:ascii="Arial" w:eastAsia="Times New Roman" w:hAnsi="Arial" w:cs="Times New Roman"/>
      <w:b/>
      <w:i/>
      <w:sz w:val="18"/>
      <w:szCs w:val="20"/>
      <w:lang w:eastAsia="pt-BR"/>
    </w:rPr>
  </w:style>
  <w:style w:type="character" w:customStyle="1" w:styleId="negrito">
    <w:name w:val="negrito"/>
    <w:basedOn w:val="Fontepargpadro"/>
    <w:rsid w:val="003907A2"/>
    <w:rPr>
      <w:b/>
    </w:rPr>
  </w:style>
  <w:style w:type="character" w:styleId="Refdecomentrio">
    <w:name w:val="annotation reference"/>
    <w:basedOn w:val="Fontepargpadro"/>
    <w:uiPriority w:val="99"/>
    <w:semiHidden/>
    <w:unhideWhenUsed/>
    <w:rsid w:val="007C68A1"/>
    <w:rPr>
      <w:sz w:val="16"/>
      <w:szCs w:val="16"/>
    </w:rPr>
  </w:style>
  <w:style w:type="paragraph" w:styleId="Textodecomentrio">
    <w:name w:val="annotation text"/>
    <w:basedOn w:val="Normal"/>
    <w:link w:val="TextodecomentrioChar"/>
    <w:uiPriority w:val="99"/>
    <w:semiHidden/>
    <w:unhideWhenUsed/>
    <w:rsid w:val="007C68A1"/>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7C68A1"/>
    <w:rPr>
      <w:sz w:val="20"/>
      <w:szCs w:val="20"/>
    </w:rPr>
  </w:style>
  <w:style w:type="paragraph" w:styleId="Assuntodocomentrio">
    <w:name w:val="annotation subject"/>
    <w:basedOn w:val="Textodecomentrio"/>
    <w:next w:val="Textodecomentrio"/>
    <w:link w:val="AssuntodocomentrioChar"/>
    <w:uiPriority w:val="99"/>
    <w:semiHidden/>
    <w:unhideWhenUsed/>
    <w:rsid w:val="007C68A1"/>
    <w:rPr>
      <w:b/>
      <w:bCs/>
    </w:rPr>
  </w:style>
  <w:style w:type="character" w:customStyle="1" w:styleId="AssuntodocomentrioChar">
    <w:name w:val="Assunto do comentário Char"/>
    <w:basedOn w:val="TextodecomentrioChar"/>
    <w:link w:val="Assuntodocomentrio"/>
    <w:uiPriority w:val="99"/>
    <w:semiHidden/>
    <w:rsid w:val="007C68A1"/>
    <w:rPr>
      <w:b/>
      <w:bCs/>
      <w:sz w:val="20"/>
      <w:szCs w:val="20"/>
    </w:rPr>
  </w:style>
  <w:style w:type="character" w:styleId="Hyperlink">
    <w:name w:val="Hyperlink"/>
    <w:basedOn w:val="Fontepargpadro"/>
    <w:uiPriority w:val="99"/>
    <w:unhideWhenUsed/>
    <w:rsid w:val="007C68A1"/>
    <w:rPr>
      <w:color w:val="0000FF" w:themeColor="hyperlink"/>
      <w:u w:val="single"/>
    </w:rPr>
  </w:style>
  <w:style w:type="paragraph" w:styleId="Corpodetexto">
    <w:name w:val="Body Text"/>
    <w:basedOn w:val="Normal"/>
    <w:link w:val="CorpodetextoChar"/>
    <w:rsid w:val="00F10D7A"/>
    <w:pPr>
      <w:spacing w:after="0" w:line="240" w:lineRule="auto"/>
      <w:jc w:val="both"/>
    </w:pPr>
    <w:rPr>
      <w:rFonts w:ascii="Arial" w:eastAsia="Times New Roman" w:hAnsi="Arial" w:cs="Times New Roman"/>
      <w:szCs w:val="20"/>
    </w:rPr>
  </w:style>
  <w:style w:type="character" w:customStyle="1" w:styleId="CorpodetextoChar">
    <w:name w:val="Corpo de texto Char"/>
    <w:basedOn w:val="Fontepargpadro"/>
    <w:link w:val="Corpodetexto"/>
    <w:rsid w:val="00F10D7A"/>
    <w:rPr>
      <w:rFonts w:ascii="Arial" w:eastAsia="Times New Roman" w:hAnsi="Arial" w:cs="Times New Roman"/>
      <w:szCs w:val="20"/>
    </w:rPr>
  </w:style>
  <w:style w:type="paragraph" w:styleId="Reviso">
    <w:name w:val="Revision"/>
    <w:hidden/>
    <w:uiPriority w:val="99"/>
    <w:semiHidden/>
    <w:rsid w:val="0003214D"/>
    <w:pPr>
      <w:spacing w:after="0" w:line="240" w:lineRule="auto"/>
    </w:pPr>
  </w:style>
  <w:style w:type="paragraph" w:customStyle="1" w:styleId="Anexos1">
    <w:name w:val="Anexos1"/>
    <w:basedOn w:val="Normal"/>
    <w:rsid w:val="00182CF5"/>
    <w:pPr>
      <w:widowControl w:val="0"/>
      <w:spacing w:after="0" w:line="360" w:lineRule="auto"/>
      <w:jc w:val="center"/>
    </w:pPr>
    <w:rPr>
      <w:rFonts w:ascii="Arial" w:eastAsia="Times New Roman" w:hAnsi="Arial" w:cs="Times New Roman"/>
      <w:b/>
      <w:sz w:val="28"/>
      <w:szCs w:val="20"/>
      <w:lang w:eastAsia="en-US"/>
    </w:rPr>
  </w:style>
  <w:style w:type="paragraph" w:styleId="Textodenotaderodap">
    <w:name w:val="footnote text"/>
    <w:basedOn w:val="Normal"/>
    <w:link w:val="TextodenotaderodapChar"/>
    <w:uiPriority w:val="99"/>
    <w:semiHidden/>
    <w:unhideWhenUsed/>
    <w:rsid w:val="00D25D15"/>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D25D15"/>
    <w:rPr>
      <w:sz w:val="20"/>
      <w:szCs w:val="20"/>
    </w:rPr>
  </w:style>
  <w:style w:type="character" w:styleId="Refdenotaderodap">
    <w:name w:val="footnote reference"/>
    <w:basedOn w:val="Fontepargpadro"/>
    <w:uiPriority w:val="99"/>
    <w:semiHidden/>
    <w:unhideWhenUsed/>
    <w:rsid w:val="00D25D1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147357">
      <w:bodyDiv w:val="1"/>
      <w:marLeft w:val="0"/>
      <w:marRight w:val="0"/>
      <w:marTop w:val="0"/>
      <w:marBottom w:val="0"/>
      <w:divBdr>
        <w:top w:val="none" w:sz="0" w:space="0" w:color="auto"/>
        <w:left w:val="none" w:sz="0" w:space="0" w:color="auto"/>
        <w:bottom w:val="none" w:sz="0" w:space="0" w:color="auto"/>
        <w:right w:val="none" w:sz="0" w:space="0" w:color="auto"/>
      </w:divBdr>
    </w:div>
    <w:div w:id="123695754">
      <w:bodyDiv w:val="1"/>
      <w:marLeft w:val="0"/>
      <w:marRight w:val="0"/>
      <w:marTop w:val="0"/>
      <w:marBottom w:val="0"/>
      <w:divBdr>
        <w:top w:val="none" w:sz="0" w:space="0" w:color="auto"/>
        <w:left w:val="none" w:sz="0" w:space="0" w:color="auto"/>
        <w:bottom w:val="none" w:sz="0" w:space="0" w:color="auto"/>
        <w:right w:val="none" w:sz="0" w:space="0" w:color="auto"/>
      </w:divBdr>
    </w:div>
    <w:div w:id="406848351">
      <w:bodyDiv w:val="1"/>
      <w:marLeft w:val="0"/>
      <w:marRight w:val="0"/>
      <w:marTop w:val="0"/>
      <w:marBottom w:val="0"/>
      <w:divBdr>
        <w:top w:val="none" w:sz="0" w:space="0" w:color="auto"/>
        <w:left w:val="none" w:sz="0" w:space="0" w:color="auto"/>
        <w:bottom w:val="none" w:sz="0" w:space="0" w:color="auto"/>
        <w:right w:val="none" w:sz="0" w:space="0" w:color="auto"/>
      </w:divBdr>
    </w:div>
    <w:div w:id="407845938">
      <w:bodyDiv w:val="1"/>
      <w:marLeft w:val="0"/>
      <w:marRight w:val="0"/>
      <w:marTop w:val="0"/>
      <w:marBottom w:val="0"/>
      <w:divBdr>
        <w:top w:val="none" w:sz="0" w:space="0" w:color="auto"/>
        <w:left w:val="none" w:sz="0" w:space="0" w:color="auto"/>
        <w:bottom w:val="none" w:sz="0" w:space="0" w:color="auto"/>
        <w:right w:val="none" w:sz="0" w:space="0" w:color="auto"/>
      </w:divBdr>
    </w:div>
    <w:div w:id="417213965">
      <w:bodyDiv w:val="1"/>
      <w:marLeft w:val="0"/>
      <w:marRight w:val="0"/>
      <w:marTop w:val="0"/>
      <w:marBottom w:val="0"/>
      <w:divBdr>
        <w:top w:val="none" w:sz="0" w:space="0" w:color="auto"/>
        <w:left w:val="none" w:sz="0" w:space="0" w:color="auto"/>
        <w:bottom w:val="none" w:sz="0" w:space="0" w:color="auto"/>
        <w:right w:val="none" w:sz="0" w:space="0" w:color="auto"/>
      </w:divBdr>
    </w:div>
    <w:div w:id="441537305">
      <w:bodyDiv w:val="1"/>
      <w:marLeft w:val="0"/>
      <w:marRight w:val="0"/>
      <w:marTop w:val="0"/>
      <w:marBottom w:val="0"/>
      <w:divBdr>
        <w:top w:val="none" w:sz="0" w:space="0" w:color="auto"/>
        <w:left w:val="none" w:sz="0" w:space="0" w:color="auto"/>
        <w:bottom w:val="none" w:sz="0" w:space="0" w:color="auto"/>
        <w:right w:val="none" w:sz="0" w:space="0" w:color="auto"/>
      </w:divBdr>
    </w:div>
    <w:div w:id="504396830">
      <w:bodyDiv w:val="1"/>
      <w:marLeft w:val="0"/>
      <w:marRight w:val="0"/>
      <w:marTop w:val="0"/>
      <w:marBottom w:val="0"/>
      <w:divBdr>
        <w:top w:val="none" w:sz="0" w:space="0" w:color="auto"/>
        <w:left w:val="none" w:sz="0" w:space="0" w:color="auto"/>
        <w:bottom w:val="none" w:sz="0" w:space="0" w:color="auto"/>
        <w:right w:val="none" w:sz="0" w:space="0" w:color="auto"/>
      </w:divBdr>
    </w:div>
    <w:div w:id="542525874">
      <w:bodyDiv w:val="1"/>
      <w:marLeft w:val="0"/>
      <w:marRight w:val="0"/>
      <w:marTop w:val="0"/>
      <w:marBottom w:val="0"/>
      <w:divBdr>
        <w:top w:val="none" w:sz="0" w:space="0" w:color="auto"/>
        <w:left w:val="none" w:sz="0" w:space="0" w:color="auto"/>
        <w:bottom w:val="none" w:sz="0" w:space="0" w:color="auto"/>
        <w:right w:val="none" w:sz="0" w:space="0" w:color="auto"/>
      </w:divBdr>
    </w:div>
    <w:div w:id="569653957">
      <w:bodyDiv w:val="1"/>
      <w:marLeft w:val="0"/>
      <w:marRight w:val="0"/>
      <w:marTop w:val="0"/>
      <w:marBottom w:val="0"/>
      <w:divBdr>
        <w:top w:val="none" w:sz="0" w:space="0" w:color="auto"/>
        <w:left w:val="none" w:sz="0" w:space="0" w:color="auto"/>
        <w:bottom w:val="none" w:sz="0" w:space="0" w:color="auto"/>
        <w:right w:val="none" w:sz="0" w:space="0" w:color="auto"/>
      </w:divBdr>
    </w:div>
    <w:div w:id="615602589">
      <w:bodyDiv w:val="1"/>
      <w:marLeft w:val="0"/>
      <w:marRight w:val="0"/>
      <w:marTop w:val="0"/>
      <w:marBottom w:val="0"/>
      <w:divBdr>
        <w:top w:val="none" w:sz="0" w:space="0" w:color="auto"/>
        <w:left w:val="none" w:sz="0" w:space="0" w:color="auto"/>
        <w:bottom w:val="none" w:sz="0" w:space="0" w:color="auto"/>
        <w:right w:val="none" w:sz="0" w:space="0" w:color="auto"/>
      </w:divBdr>
    </w:div>
    <w:div w:id="902643277">
      <w:bodyDiv w:val="1"/>
      <w:marLeft w:val="0"/>
      <w:marRight w:val="0"/>
      <w:marTop w:val="0"/>
      <w:marBottom w:val="0"/>
      <w:divBdr>
        <w:top w:val="none" w:sz="0" w:space="0" w:color="auto"/>
        <w:left w:val="none" w:sz="0" w:space="0" w:color="auto"/>
        <w:bottom w:val="none" w:sz="0" w:space="0" w:color="auto"/>
        <w:right w:val="none" w:sz="0" w:space="0" w:color="auto"/>
      </w:divBdr>
    </w:div>
    <w:div w:id="1058553084">
      <w:bodyDiv w:val="1"/>
      <w:marLeft w:val="0"/>
      <w:marRight w:val="0"/>
      <w:marTop w:val="0"/>
      <w:marBottom w:val="0"/>
      <w:divBdr>
        <w:top w:val="none" w:sz="0" w:space="0" w:color="auto"/>
        <w:left w:val="none" w:sz="0" w:space="0" w:color="auto"/>
        <w:bottom w:val="none" w:sz="0" w:space="0" w:color="auto"/>
        <w:right w:val="none" w:sz="0" w:space="0" w:color="auto"/>
      </w:divBdr>
    </w:div>
    <w:div w:id="1295450492">
      <w:bodyDiv w:val="1"/>
      <w:marLeft w:val="0"/>
      <w:marRight w:val="0"/>
      <w:marTop w:val="0"/>
      <w:marBottom w:val="0"/>
      <w:divBdr>
        <w:top w:val="none" w:sz="0" w:space="0" w:color="auto"/>
        <w:left w:val="none" w:sz="0" w:space="0" w:color="auto"/>
        <w:bottom w:val="none" w:sz="0" w:space="0" w:color="auto"/>
        <w:right w:val="none" w:sz="0" w:space="0" w:color="auto"/>
      </w:divBdr>
    </w:div>
    <w:div w:id="1324507503">
      <w:bodyDiv w:val="1"/>
      <w:marLeft w:val="0"/>
      <w:marRight w:val="0"/>
      <w:marTop w:val="0"/>
      <w:marBottom w:val="0"/>
      <w:divBdr>
        <w:top w:val="none" w:sz="0" w:space="0" w:color="auto"/>
        <w:left w:val="none" w:sz="0" w:space="0" w:color="auto"/>
        <w:bottom w:val="none" w:sz="0" w:space="0" w:color="auto"/>
        <w:right w:val="none" w:sz="0" w:space="0" w:color="auto"/>
      </w:divBdr>
    </w:div>
    <w:div w:id="1576620661">
      <w:bodyDiv w:val="1"/>
      <w:marLeft w:val="0"/>
      <w:marRight w:val="0"/>
      <w:marTop w:val="0"/>
      <w:marBottom w:val="0"/>
      <w:divBdr>
        <w:top w:val="none" w:sz="0" w:space="0" w:color="auto"/>
        <w:left w:val="none" w:sz="0" w:space="0" w:color="auto"/>
        <w:bottom w:val="none" w:sz="0" w:space="0" w:color="auto"/>
        <w:right w:val="none" w:sz="0" w:space="0" w:color="auto"/>
      </w:divBdr>
    </w:div>
    <w:div w:id="1654136783">
      <w:bodyDiv w:val="1"/>
      <w:marLeft w:val="0"/>
      <w:marRight w:val="0"/>
      <w:marTop w:val="0"/>
      <w:marBottom w:val="0"/>
      <w:divBdr>
        <w:top w:val="none" w:sz="0" w:space="0" w:color="auto"/>
        <w:left w:val="none" w:sz="0" w:space="0" w:color="auto"/>
        <w:bottom w:val="none" w:sz="0" w:space="0" w:color="auto"/>
        <w:right w:val="none" w:sz="0" w:space="0" w:color="auto"/>
      </w:divBdr>
    </w:div>
    <w:div w:id="1677421444">
      <w:bodyDiv w:val="1"/>
      <w:marLeft w:val="0"/>
      <w:marRight w:val="0"/>
      <w:marTop w:val="0"/>
      <w:marBottom w:val="0"/>
      <w:divBdr>
        <w:top w:val="none" w:sz="0" w:space="0" w:color="auto"/>
        <w:left w:val="none" w:sz="0" w:space="0" w:color="auto"/>
        <w:bottom w:val="none" w:sz="0" w:space="0" w:color="auto"/>
        <w:right w:val="none" w:sz="0" w:space="0" w:color="auto"/>
      </w:divBdr>
    </w:div>
    <w:div w:id="1686905808">
      <w:bodyDiv w:val="1"/>
      <w:marLeft w:val="0"/>
      <w:marRight w:val="0"/>
      <w:marTop w:val="0"/>
      <w:marBottom w:val="0"/>
      <w:divBdr>
        <w:top w:val="none" w:sz="0" w:space="0" w:color="auto"/>
        <w:left w:val="none" w:sz="0" w:space="0" w:color="auto"/>
        <w:bottom w:val="none" w:sz="0" w:space="0" w:color="auto"/>
        <w:right w:val="none" w:sz="0" w:space="0" w:color="auto"/>
      </w:divBdr>
    </w:div>
    <w:div w:id="1780029060">
      <w:bodyDiv w:val="1"/>
      <w:marLeft w:val="0"/>
      <w:marRight w:val="0"/>
      <w:marTop w:val="0"/>
      <w:marBottom w:val="0"/>
      <w:divBdr>
        <w:top w:val="none" w:sz="0" w:space="0" w:color="auto"/>
        <w:left w:val="none" w:sz="0" w:space="0" w:color="auto"/>
        <w:bottom w:val="none" w:sz="0" w:space="0" w:color="auto"/>
        <w:right w:val="none" w:sz="0" w:space="0" w:color="auto"/>
      </w:divBdr>
    </w:div>
    <w:div w:id="1848716001">
      <w:bodyDiv w:val="1"/>
      <w:marLeft w:val="0"/>
      <w:marRight w:val="0"/>
      <w:marTop w:val="0"/>
      <w:marBottom w:val="0"/>
      <w:divBdr>
        <w:top w:val="none" w:sz="0" w:space="0" w:color="auto"/>
        <w:left w:val="none" w:sz="0" w:space="0" w:color="auto"/>
        <w:bottom w:val="none" w:sz="0" w:space="0" w:color="auto"/>
        <w:right w:val="none" w:sz="0" w:space="0" w:color="auto"/>
      </w:divBdr>
    </w:div>
    <w:div w:id="1927960775">
      <w:bodyDiv w:val="1"/>
      <w:marLeft w:val="0"/>
      <w:marRight w:val="0"/>
      <w:marTop w:val="0"/>
      <w:marBottom w:val="0"/>
      <w:divBdr>
        <w:top w:val="none" w:sz="0" w:space="0" w:color="auto"/>
        <w:left w:val="none" w:sz="0" w:space="0" w:color="auto"/>
        <w:bottom w:val="none" w:sz="0" w:space="0" w:color="auto"/>
        <w:right w:val="none" w:sz="0" w:space="0" w:color="auto"/>
      </w:divBdr>
    </w:div>
    <w:div w:id="1973553077">
      <w:bodyDiv w:val="1"/>
      <w:marLeft w:val="0"/>
      <w:marRight w:val="0"/>
      <w:marTop w:val="0"/>
      <w:marBottom w:val="0"/>
      <w:divBdr>
        <w:top w:val="none" w:sz="0" w:space="0" w:color="auto"/>
        <w:left w:val="none" w:sz="0" w:space="0" w:color="auto"/>
        <w:bottom w:val="none" w:sz="0" w:space="0" w:color="auto"/>
        <w:right w:val="none" w:sz="0" w:space="0" w:color="auto"/>
      </w:divBdr>
    </w:div>
    <w:div w:id="1975595658">
      <w:bodyDiv w:val="1"/>
      <w:marLeft w:val="0"/>
      <w:marRight w:val="0"/>
      <w:marTop w:val="0"/>
      <w:marBottom w:val="0"/>
      <w:divBdr>
        <w:top w:val="none" w:sz="0" w:space="0" w:color="auto"/>
        <w:left w:val="none" w:sz="0" w:space="0" w:color="auto"/>
        <w:bottom w:val="none" w:sz="0" w:space="0" w:color="auto"/>
        <w:right w:val="none" w:sz="0" w:space="0" w:color="auto"/>
      </w:divBdr>
    </w:div>
    <w:div w:id="2015763854">
      <w:bodyDiv w:val="1"/>
      <w:marLeft w:val="0"/>
      <w:marRight w:val="0"/>
      <w:marTop w:val="0"/>
      <w:marBottom w:val="0"/>
      <w:divBdr>
        <w:top w:val="none" w:sz="0" w:space="0" w:color="auto"/>
        <w:left w:val="none" w:sz="0" w:space="0" w:color="auto"/>
        <w:bottom w:val="none" w:sz="0" w:space="0" w:color="auto"/>
        <w:right w:val="none" w:sz="0" w:space="0" w:color="auto"/>
      </w:divBdr>
    </w:div>
    <w:div w:id="2017072502">
      <w:bodyDiv w:val="1"/>
      <w:marLeft w:val="0"/>
      <w:marRight w:val="0"/>
      <w:marTop w:val="0"/>
      <w:marBottom w:val="0"/>
      <w:divBdr>
        <w:top w:val="none" w:sz="0" w:space="0" w:color="auto"/>
        <w:left w:val="none" w:sz="0" w:space="0" w:color="auto"/>
        <w:bottom w:val="none" w:sz="0" w:space="0" w:color="auto"/>
        <w:right w:val="none" w:sz="0" w:space="0" w:color="auto"/>
      </w:divBdr>
    </w:div>
    <w:div w:id="2063794374">
      <w:bodyDiv w:val="1"/>
      <w:marLeft w:val="0"/>
      <w:marRight w:val="0"/>
      <w:marTop w:val="0"/>
      <w:marBottom w:val="0"/>
      <w:divBdr>
        <w:top w:val="none" w:sz="0" w:space="0" w:color="auto"/>
        <w:left w:val="none" w:sz="0" w:space="0" w:color="auto"/>
        <w:bottom w:val="none" w:sz="0" w:space="0" w:color="auto"/>
        <w:right w:val="none" w:sz="0" w:space="0" w:color="auto"/>
      </w:divBdr>
    </w:div>
    <w:div w:id="206676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Planilha_do_Microsoft_Excel.xlsx"/><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andretelles@oi.net.br"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CD35E7E-96A7-40A7-A282-63ED2ADD4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10</Pages>
  <Words>2637</Words>
  <Characters>14245</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oi</Company>
  <LinksUpToDate>false</LinksUpToDate>
  <CharactersWithSpaces>16849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Profile</dc:creator>
  <cp:lastModifiedBy>Carolina Esteves</cp:lastModifiedBy>
  <cp:revision>20</cp:revision>
  <cp:lastPrinted>2021-10-04T21:47:00Z</cp:lastPrinted>
  <dcterms:created xsi:type="dcterms:W3CDTF">2020-07-13T14:53:00Z</dcterms:created>
  <dcterms:modified xsi:type="dcterms:W3CDTF">2024-08-12T02:40:00Z</dcterms:modified>
</cp:coreProperties>
</file>